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6CA8336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Pr>
          <w:b/>
          <w:noProof/>
          <w:sz w:val="24"/>
        </w:rPr>
        <w:t>3GPP TSG-RAN WG2 Meeting #11</w:t>
      </w:r>
      <w:r w:rsidR="009663F2">
        <w:rPr>
          <w:b/>
          <w:noProof/>
          <w:sz w:val="24"/>
        </w:rPr>
        <w:t>4</w:t>
      </w:r>
      <w:r>
        <w:rPr>
          <w:b/>
          <w:noProof/>
          <w:sz w:val="24"/>
        </w:rPr>
        <w:t>-e</w:t>
      </w:r>
      <w:r>
        <w:rPr>
          <w:b/>
          <w:i/>
          <w:noProof/>
          <w:sz w:val="28"/>
        </w:rPr>
        <w:tab/>
        <w:t>R2-</w:t>
      </w:r>
      <w:r w:rsidR="0080725C" w:rsidRPr="0080725C">
        <w:rPr>
          <w:b/>
          <w:i/>
          <w:noProof/>
          <w:sz w:val="28"/>
        </w:rPr>
        <w:t>2105901</w:t>
      </w:r>
    </w:p>
    <w:p w14:paraId="72953285" w14:textId="4DDE468F" w:rsidR="00396D7A" w:rsidRDefault="00E86A9F"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9663F2">
        <w:rPr>
          <w:b/>
          <w:noProof/>
          <w:sz w:val="24"/>
        </w:rPr>
        <w:t>May</w:t>
      </w:r>
      <w:r w:rsidR="00396D7A" w:rsidRPr="00396D7A">
        <w:rPr>
          <w:b/>
          <w:noProof/>
          <w:sz w:val="24"/>
        </w:rPr>
        <w:t xml:space="preserve"> 1</w:t>
      </w:r>
      <w:r w:rsidR="009663F2">
        <w:rPr>
          <w:b/>
          <w:noProof/>
          <w:sz w:val="24"/>
        </w:rPr>
        <w:t>9</w:t>
      </w:r>
      <w:r w:rsidR="00396D7A" w:rsidRPr="00396D7A">
        <w:rPr>
          <w:b/>
          <w:noProof/>
          <w:sz w:val="24"/>
        </w:rPr>
        <w:t xml:space="preserve"> – </w:t>
      </w:r>
      <w:r w:rsidR="009663F2">
        <w:rPr>
          <w:b/>
          <w:noProof/>
          <w:sz w:val="24"/>
        </w:rPr>
        <w:t>May</w:t>
      </w:r>
      <w:r w:rsidR="00396D7A" w:rsidRPr="00396D7A">
        <w:rPr>
          <w:b/>
          <w:noProof/>
          <w:sz w:val="24"/>
        </w:rPr>
        <w:t xml:space="preserve"> 2</w:t>
      </w:r>
      <w:r w:rsidR="009663F2">
        <w:rPr>
          <w:b/>
          <w:noProof/>
          <w:sz w:val="24"/>
        </w:rPr>
        <w:t>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1B2947">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1B2947">
            <w:pPr>
              <w:pStyle w:val="CRCoverPage"/>
              <w:spacing w:after="0"/>
              <w:jc w:val="right"/>
              <w:rPr>
                <w:i/>
                <w:noProof/>
              </w:rPr>
            </w:pPr>
            <w:r>
              <w:rPr>
                <w:i/>
                <w:noProof/>
                <w:sz w:val="14"/>
              </w:rPr>
              <w:t>CR-Form-v12.1</w:t>
            </w:r>
          </w:p>
        </w:tc>
      </w:tr>
      <w:tr w:rsidR="00396D7A" w14:paraId="03119EB1" w14:textId="77777777" w:rsidTr="001B2947">
        <w:tc>
          <w:tcPr>
            <w:tcW w:w="9641" w:type="dxa"/>
            <w:gridSpan w:val="9"/>
            <w:tcBorders>
              <w:left w:val="single" w:sz="4" w:space="0" w:color="auto"/>
              <w:right w:val="single" w:sz="4" w:space="0" w:color="auto"/>
            </w:tcBorders>
          </w:tcPr>
          <w:p w14:paraId="136E21C1" w14:textId="77777777" w:rsidR="00396D7A" w:rsidRDefault="00396D7A" w:rsidP="001B2947">
            <w:pPr>
              <w:pStyle w:val="CRCoverPage"/>
              <w:spacing w:after="0"/>
              <w:jc w:val="center"/>
              <w:rPr>
                <w:noProof/>
              </w:rPr>
            </w:pPr>
            <w:r>
              <w:rPr>
                <w:b/>
                <w:noProof/>
                <w:sz w:val="32"/>
              </w:rPr>
              <w:t>CHANGE REQUEST</w:t>
            </w:r>
          </w:p>
        </w:tc>
      </w:tr>
      <w:tr w:rsidR="00396D7A" w14:paraId="16A08F60" w14:textId="77777777" w:rsidTr="001B2947">
        <w:tc>
          <w:tcPr>
            <w:tcW w:w="9641" w:type="dxa"/>
            <w:gridSpan w:val="9"/>
            <w:tcBorders>
              <w:left w:val="single" w:sz="4" w:space="0" w:color="auto"/>
              <w:right w:val="single" w:sz="4" w:space="0" w:color="auto"/>
            </w:tcBorders>
          </w:tcPr>
          <w:p w14:paraId="56019AE8" w14:textId="77777777" w:rsidR="00396D7A" w:rsidRDefault="00396D7A" w:rsidP="001B2947">
            <w:pPr>
              <w:pStyle w:val="CRCoverPage"/>
              <w:spacing w:after="0"/>
              <w:rPr>
                <w:noProof/>
                <w:sz w:val="8"/>
                <w:szCs w:val="8"/>
              </w:rPr>
            </w:pPr>
          </w:p>
        </w:tc>
      </w:tr>
      <w:tr w:rsidR="00396D7A" w14:paraId="3C603077" w14:textId="77777777" w:rsidTr="001B2947">
        <w:tc>
          <w:tcPr>
            <w:tcW w:w="142" w:type="dxa"/>
            <w:tcBorders>
              <w:left w:val="single" w:sz="4" w:space="0" w:color="auto"/>
            </w:tcBorders>
          </w:tcPr>
          <w:p w14:paraId="28A91F3B" w14:textId="77777777" w:rsidR="00396D7A" w:rsidRDefault="00396D7A" w:rsidP="001B2947">
            <w:pPr>
              <w:pStyle w:val="CRCoverPage"/>
              <w:spacing w:after="0"/>
              <w:jc w:val="right"/>
              <w:rPr>
                <w:noProof/>
              </w:rPr>
            </w:pPr>
          </w:p>
        </w:tc>
        <w:tc>
          <w:tcPr>
            <w:tcW w:w="1559" w:type="dxa"/>
            <w:shd w:val="pct30" w:color="FFFF00" w:fill="auto"/>
          </w:tcPr>
          <w:p w14:paraId="7B1FED9A" w14:textId="6580AD2B" w:rsidR="00396D7A" w:rsidRPr="00410371" w:rsidRDefault="00E86A9F" w:rsidP="001B2947">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w:t>
            </w:r>
            <w:r w:rsidR="005E75D9">
              <w:rPr>
                <w:b/>
                <w:noProof/>
                <w:sz w:val="28"/>
              </w:rPr>
              <w:t>6</w:t>
            </w:r>
            <w:r w:rsidR="00396D7A">
              <w:rPr>
                <w:b/>
                <w:noProof/>
                <w:sz w:val="28"/>
              </w:rPr>
              <w:t>.331</w:t>
            </w:r>
            <w:r>
              <w:rPr>
                <w:b/>
                <w:noProof/>
                <w:sz w:val="28"/>
              </w:rPr>
              <w:fldChar w:fldCharType="end"/>
            </w:r>
          </w:p>
        </w:tc>
        <w:tc>
          <w:tcPr>
            <w:tcW w:w="709" w:type="dxa"/>
          </w:tcPr>
          <w:p w14:paraId="12EB1E9D" w14:textId="77777777" w:rsidR="00396D7A" w:rsidRDefault="00396D7A" w:rsidP="001B2947">
            <w:pPr>
              <w:pStyle w:val="CRCoverPage"/>
              <w:spacing w:after="0"/>
              <w:jc w:val="center"/>
              <w:rPr>
                <w:noProof/>
              </w:rPr>
            </w:pPr>
            <w:r>
              <w:rPr>
                <w:b/>
                <w:noProof/>
                <w:sz w:val="28"/>
              </w:rPr>
              <w:t>CR</w:t>
            </w:r>
          </w:p>
        </w:tc>
        <w:tc>
          <w:tcPr>
            <w:tcW w:w="1276" w:type="dxa"/>
            <w:shd w:val="pct30" w:color="FFFF00" w:fill="auto"/>
          </w:tcPr>
          <w:p w14:paraId="610235A4" w14:textId="25B31736" w:rsidR="00396D7A" w:rsidRPr="0080725C" w:rsidRDefault="00E86A9F" w:rsidP="001B2947">
            <w:pPr>
              <w:pStyle w:val="CRCoverPage"/>
              <w:spacing w:after="0"/>
              <w:rPr>
                <w:noProof/>
              </w:rPr>
            </w:pPr>
            <w:r>
              <w:fldChar w:fldCharType="begin"/>
            </w:r>
            <w:r>
              <w:instrText xml:space="preserve"> DOCPROPERTY  Cr#  \* MERGEFORMAT </w:instrText>
            </w:r>
            <w:r>
              <w:fldChar w:fldCharType="separate"/>
            </w:r>
            <w:r w:rsidR="006A1A02" w:rsidRPr="0080725C">
              <w:rPr>
                <w:b/>
                <w:noProof/>
                <w:sz w:val="28"/>
              </w:rPr>
              <w:t>4613</w:t>
            </w:r>
            <w:r>
              <w:rPr>
                <w:b/>
                <w:noProof/>
                <w:sz w:val="28"/>
              </w:rPr>
              <w:fldChar w:fldCharType="end"/>
            </w:r>
          </w:p>
        </w:tc>
        <w:tc>
          <w:tcPr>
            <w:tcW w:w="709" w:type="dxa"/>
          </w:tcPr>
          <w:p w14:paraId="2CD0AECB" w14:textId="77777777" w:rsidR="00396D7A" w:rsidRDefault="00396D7A" w:rsidP="001B294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65B030E4" w:rsidR="00396D7A" w:rsidRPr="00410371" w:rsidRDefault="0080725C" w:rsidP="001B2947">
            <w:pPr>
              <w:pStyle w:val="CRCoverPage"/>
              <w:spacing w:after="0"/>
              <w:jc w:val="center"/>
              <w:rPr>
                <w:b/>
                <w:noProof/>
              </w:rPr>
            </w:pPr>
            <w:r w:rsidRPr="0080725C">
              <w:rPr>
                <w:b/>
                <w:noProof/>
                <w:sz w:val="28"/>
              </w:rPr>
              <w:t>1</w:t>
            </w:r>
          </w:p>
        </w:tc>
        <w:tc>
          <w:tcPr>
            <w:tcW w:w="2410" w:type="dxa"/>
          </w:tcPr>
          <w:p w14:paraId="76A78F56" w14:textId="77777777" w:rsidR="00396D7A" w:rsidRDefault="00396D7A" w:rsidP="001B2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C3CFCC2" w:rsidR="00396D7A" w:rsidRPr="00410371" w:rsidRDefault="00E86A9F" w:rsidP="001B2947">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16.4.</w:t>
            </w:r>
            <w:r>
              <w:rPr>
                <w:b/>
                <w:noProof/>
                <w:sz w:val="28"/>
              </w:rPr>
              <w:fldChar w:fldCharType="end"/>
            </w:r>
            <w:r w:rsidR="005E75D9">
              <w:rPr>
                <w:b/>
                <w:noProof/>
                <w:sz w:val="28"/>
              </w:rPr>
              <w:t>0</w:t>
            </w:r>
          </w:p>
        </w:tc>
        <w:tc>
          <w:tcPr>
            <w:tcW w:w="143" w:type="dxa"/>
            <w:tcBorders>
              <w:right w:val="single" w:sz="4" w:space="0" w:color="auto"/>
            </w:tcBorders>
          </w:tcPr>
          <w:p w14:paraId="58E3F5F9" w14:textId="77777777" w:rsidR="00396D7A" w:rsidRDefault="00396D7A" w:rsidP="001B2947">
            <w:pPr>
              <w:pStyle w:val="CRCoverPage"/>
              <w:spacing w:after="0"/>
              <w:rPr>
                <w:noProof/>
              </w:rPr>
            </w:pPr>
          </w:p>
        </w:tc>
      </w:tr>
      <w:tr w:rsidR="00396D7A" w14:paraId="3FFC3200" w14:textId="77777777" w:rsidTr="001B2947">
        <w:tc>
          <w:tcPr>
            <w:tcW w:w="9641" w:type="dxa"/>
            <w:gridSpan w:val="9"/>
            <w:tcBorders>
              <w:left w:val="single" w:sz="4" w:space="0" w:color="auto"/>
              <w:right w:val="single" w:sz="4" w:space="0" w:color="auto"/>
            </w:tcBorders>
          </w:tcPr>
          <w:p w14:paraId="51302B5B" w14:textId="77777777" w:rsidR="00396D7A" w:rsidRDefault="00396D7A" w:rsidP="001B2947">
            <w:pPr>
              <w:pStyle w:val="CRCoverPage"/>
              <w:spacing w:after="0"/>
              <w:rPr>
                <w:noProof/>
              </w:rPr>
            </w:pPr>
          </w:p>
        </w:tc>
      </w:tr>
      <w:tr w:rsidR="00396D7A" w14:paraId="151D4835" w14:textId="77777777" w:rsidTr="001B2947">
        <w:tc>
          <w:tcPr>
            <w:tcW w:w="9641" w:type="dxa"/>
            <w:gridSpan w:val="9"/>
            <w:tcBorders>
              <w:top w:val="single" w:sz="4" w:space="0" w:color="auto"/>
            </w:tcBorders>
          </w:tcPr>
          <w:p w14:paraId="49171213" w14:textId="77777777" w:rsidR="00396D7A" w:rsidRPr="00F25D98" w:rsidRDefault="00396D7A" w:rsidP="001B29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1B2947">
        <w:tc>
          <w:tcPr>
            <w:tcW w:w="9641" w:type="dxa"/>
            <w:gridSpan w:val="9"/>
          </w:tcPr>
          <w:p w14:paraId="1F67E2E9" w14:textId="77777777" w:rsidR="00396D7A" w:rsidRDefault="00396D7A" w:rsidP="001B294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1B2947">
        <w:tc>
          <w:tcPr>
            <w:tcW w:w="2835" w:type="dxa"/>
          </w:tcPr>
          <w:p w14:paraId="5D840F58" w14:textId="77777777" w:rsidR="00396D7A" w:rsidRDefault="00396D7A" w:rsidP="001B294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1B2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1B294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1B2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1B2947">
            <w:pPr>
              <w:pStyle w:val="CRCoverPage"/>
              <w:spacing w:after="0"/>
              <w:jc w:val="center"/>
              <w:rPr>
                <w:b/>
                <w:caps/>
                <w:noProof/>
              </w:rPr>
            </w:pPr>
            <w:r>
              <w:rPr>
                <w:b/>
                <w:caps/>
                <w:noProof/>
              </w:rPr>
              <w:t>X</w:t>
            </w:r>
          </w:p>
        </w:tc>
        <w:tc>
          <w:tcPr>
            <w:tcW w:w="2126" w:type="dxa"/>
          </w:tcPr>
          <w:p w14:paraId="08E904D7" w14:textId="77777777" w:rsidR="00396D7A" w:rsidRDefault="00396D7A" w:rsidP="001B2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1B294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1B2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1B294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1B2947">
        <w:tc>
          <w:tcPr>
            <w:tcW w:w="9640" w:type="dxa"/>
            <w:gridSpan w:val="11"/>
          </w:tcPr>
          <w:p w14:paraId="72E8B59A" w14:textId="77777777" w:rsidR="00396D7A" w:rsidRDefault="00396D7A" w:rsidP="001B2947">
            <w:pPr>
              <w:pStyle w:val="CRCoverPage"/>
              <w:spacing w:after="0"/>
              <w:rPr>
                <w:noProof/>
                <w:sz w:val="8"/>
                <w:szCs w:val="8"/>
              </w:rPr>
            </w:pPr>
          </w:p>
        </w:tc>
      </w:tr>
      <w:tr w:rsidR="00396D7A" w14:paraId="4C5F44E9" w14:textId="77777777" w:rsidTr="001B2947">
        <w:tc>
          <w:tcPr>
            <w:tcW w:w="1843" w:type="dxa"/>
            <w:tcBorders>
              <w:top w:val="single" w:sz="4" w:space="0" w:color="auto"/>
              <w:left w:val="single" w:sz="4" w:space="0" w:color="auto"/>
            </w:tcBorders>
          </w:tcPr>
          <w:p w14:paraId="63CD60EE" w14:textId="77777777" w:rsidR="00396D7A" w:rsidRDefault="00396D7A" w:rsidP="001B29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1B24AB4" w:rsidR="00396D7A" w:rsidRDefault="00E86A9F" w:rsidP="001B2947">
            <w:pPr>
              <w:pStyle w:val="CRCoverPage"/>
              <w:spacing w:after="0"/>
              <w:ind w:left="100"/>
              <w:rPr>
                <w:noProof/>
              </w:rPr>
            </w:pPr>
            <w:r>
              <w:fldChar w:fldCharType="begin"/>
            </w:r>
            <w:r>
              <w:instrText xml:space="preserve"> DOCPROPERTY  CrTitle  \* MERGEFORMAT </w:instrText>
            </w:r>
            <w:r>
              <w:fldChar w:fldCharType="separate"/>
            </w:r>
            <w:r w:rsidR="009A0ED9" w:rsidRPr="009A0ED9">
              <w:t>Conditional evaluation upon fallback to source cell after DAPS handover</w:t>
            </w:r>
            <w:r>
              <w:fldChar w:fldCharType="end"/>
            </w:r>
          </w:p>
        </w:tc>
      </w:tr>
      <w:tr w:rsidR="00396D7A" w14:paraId="5E130043" w14:textId="77777777" w:rsidTr="001B2947">
        <w:tc>
          <w:tcPr>
            <w:tcW w:w="1843" w:type="dxa"/>
            <w:tcBorders>
              <w:left w:val="single" w:sz="4" w:space="0" w:color="auto"/>
            </w:tcBorders>
          </w:tcPr>
          <w:p w14:paraId="7DE37B41" w14:textId="77777777" w:rsidR="00396D7A" w:rsidRDefault="00396D7A" w:rsidP="001B294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1B2947">
            <w:pPr>
              <w:pStyle w:val="CRCoverPage"/>
              <w:spacing w:after="0"/>
              <w:rPr>
                <w:noProof/>
                <w:sz w:val="8"/>
                <w:szCs w:val="8"/>
              </w:rPr>
            </w:pPr>
          </w:p>
        </w:tc>
      </w:tr>
      <w:tr w:rsidR="00396D7A" w14:paraId="4FC98B8B" w14:textId="77777777" w:rsidTr="001B2947">
        <w:tc>
          <w:tcPr>
            <w:tcW w:w="1843" w:type="dxa"/>
            <w:tcBorders>
              <w:left w:val="single" w:sz="4" w:space="0" w:color="auto"/>
            </w:tcBorders>
          </w:tcPr>
          <w:p w14:paraId="19FDED66" w14:textId="77777777" w:rsidR="00396D7A" w:rsidRDefault="00396D7A" w:rsidP="001B29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1B2947">
            <w:pPr>
              <w:pStyle w:val="CRCoverPage"/>
              <w:spacing w:after="0"/>
              <w:ind w:left="100"/>
              <w:rPr>
                <w:noProof/>
              </w:rPr>
            </w:pPr>
            <w:r>
              <w:t>Ericsson</w:t>
            </w:r>
          </w:p>
        </w:tc>
      </w:tr>
      <w:tr w:rsidR="00396D7A" w14:paraId="6F602115" w14:textId="77777777" w:rsidTr="001B2947">
        <w:tc>
          <w:tcPr>
            <w:tcW w:w="1843" w:type="dxa"/>
            <w:tcBorders>
              <w:left w:val="single" w:sz="4" w:space="0" w:color="auto"/>
            </w:tcBorders>
          </w:tcPr>
          <w:p w14:paraId="01FB2971" w14:textId="77777777" w:rsidR="00396D7A" w:rsidRDefault="00396D7A" w:rsidP="001B29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1B2947">
            <w:pPr>
              <w:pStyle w:val="CRCoverPage"/>
              <w:spacing w:after="0"/>
              <w:ind w:left="100"/>
              <w:rPr>
                <w:noProof/>
              </w:rPr>
            </w:pPr>
            <w:r>
              <w:t>R2</w:t>
            </w:r>
          </w:p>
        </w:tc>
      </w:tr>
      <w:tr w:rsidR="00396D7A" w14:paraId="58525ACA" w14:textId="77777777" w:rsidTr="001B2947">
        <w:tc>
          <w:tcPr>
            <w:tcW w:w="1843" w:type="dxa"/>
            <w:tcBorders>
              <w:left w:val="single" w:sz="4" w:space="0" w:color="auto"/>
            </w:tcBorders>
          </w:tcPr>
          <w:p w14:paraId="55E21ABD" w14:textId="77777777" w:rsidR="00396D7A" w:rsidRDefault="00396D7A" w:rsidP="001B294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1B2947">
            <w:pPr>
              <w:pStyle w:val="CRCoverPage"/>
              <w:spacing w:after="0"/>
              <w:rPr>
                <w:noProof/>
                <w:sz w:val="8"/>
                <w:szCs w:val="8"/>
              </w:rPr>
            </w:pPr>
          </w:p>
        </w:tc>
      </w:tr>
      <w:tr w:rsidR="00396D7A" w14:paraId="29921F37" w14:textId="77777777" w:rsidTr="001B2947">
        <w:tc>
          <w:tcPr>
            <w:tcW w:w="1843" w:type="dxa"/>
            <w:tcBorders>
              <w:left w:val="single" w:sz="4" w:space="0" w:color="auto"/>
            </w:tcBorders>
          </w:tcPr>
          <w:p w14:paraId="6A71E5C0" w14:textId="77777777" w:rsidR="00396D7A" w:rsidRDefault="00396D7A" w:rsidP="001B294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05F6361" w:rsidR="00396D7A" w:rsidRDefault="00E86A9F" w:rsidP="001B2947">
            <w:pPr>
              <w:pStyle w:val="CRCoverPage"/>
              <w:spacing w:after="0"/>
              <w:ind w:left="100"/>
              <w:rPr>
                <w:noProof/>
              </w:rPr>
            </w:pPr>
            <w:r>
              <w:fldChar w:fldCharType="begin"/>
            </w:r>
            <w:r>
              <w:instrText xml:space="preserve"> DOCPROPERTY  RelatedWis  \* MERGEFORMAT </w:instrText>
            </w:r>
            <w:r>
              <w:fldChar w:fldCharType="separate"/>
            </w:r>
            <w:r w:rsidR="005E75D9" w:rsidRPr="005E75D9">
              <w:rPr>
                <w:noProof/>
              </w:rPr>
              <w:t>LTE_feMob-Core</w:t>
            </w:r>
            <w:r>
              <w:rPr>
                <w:noProof/>
              </w:rPr>
              <w:fldChar w:fldCharType="end"/>
            </w:r>
          </w:p>
        </w:tc>
        <w:tc>
          <w:tcPr>
            <w:tcW w:w="567" w:type="dxa"/>
            <w:tcBorders>
              <w:left w:val="nil"/>
            </w:tcBorders>
          </w:tcPr>
          <w:p w14:paraId="2E8D3DAC" w14:textId="77777777" w:rsidR="00396D7A" w:rsidRDefault="00396D7A" w:rsidP="001B2947">
            <w:pPr>
              <w:pStyle w:val="CRCoverPage"/>
              <w:spacing w:after="0"/>
              <w:ind w:right="100"/>
              <w:rPr>
                <w:noProof/>
              </w:rPr>
            </w:pPr>
          </w:p>
        </w:tc>
        <w:tc>
          <w:tcPr>
            <w:tcW w:w="1417" w:type="dxa"/>
            <w:gridSpan w:val="3"/>
            <w:tcBorders>
              <w:left w:val="nil"/>
            </w:tcBorders>
          </w:tcPr>
          <w:p w14:paraId="7B83B145" w14:textId="77777777" w:rsidR="00396D7A" w:rsidRDefault="00396D7A" w:rsidP="001B29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9CCE164" w:rsidR="00396D7A" w:rsidRDefault="00E86A9F" w:rsidP="00396D7A">
            <w:pPr>
              <w:pStyle w:val="CRCoverPage"/>
              <w:spacing w:after="0"/>
              <w:ind w:left="100"/>
              <w:rPr>
                <w:noProof/>
              </w:rPr>
            </w:pPr>
            <w:r>
              <w:fldChar w:fldCharType="begin"/>
            </w:r>
            <w:r>
              <w:instrText xml:space="preserve"> DOCPROPERTY  ResDate  \* MERGEFORMAT </w:instrText>
            </w:r>
            <w:r>
              <w:fldChar w:fldCharType="separate"/>
            </w:r>
            <w:r w:rsidR="00396D7A">
              <w:rPr>
                <w:noProof/>
              </w:rPr>
              <w:t>2021-0</w:t>
            </w:r>
            <w:r w:rsidR="009663F2">
              <w:rPr>
                <w:noProof/>
              </w:rPr>
              <w:t>5-10</w:t>
            </w:r>
            <w:r>
              <w:rPr>
                <w:noProof/>
              </w:rPr>
              <w:fldChar w:fldCharType="end"/>
            </w:r>
          </w:p>
        </w:tc>
      </w:tr>
      <w:tr w:rsidR="00396D7A" w14:paraId="473E04AD" w14:textId="77777777" w:rsidTr="001B2947">
        <w:tc>
          <w:tcPr>
            <w:tcW w:w="1843" w:type="dxa"/>
            <w:tcBorders>
              <w:left w:val="single" w:sz="4" w:space="0" w:color="auto"/>
            </w:tcBorders>
          </w:tcPr>
          <w:p w14:paraId="65C45100" w14:textId="77777777" w:rsidR="00396D7A" w:rsidRDefault="00396D7A" w:rsidP="001B2947">
            <w:pPr>
              <w:pStyle w:val="CRCoverPage"/>
              <w:spacing w:after="0"/>
              <w:rPr>
                <w:b/>
                <w:i/>
                <w:noProof/>
                <w:sz w:val="8"/>
                <w:szCs w:val="8"/>
              </w:rPr>
            </w:pPr>
          </w:p>
        </w:tc>
        <w:tc>
          <w:tcPr>
            <w:tcW w:w="1986" w:type="dxa"/>
            <w:gridSpan w:val="4"/>
          </w:tcPr>
          <w:p w14:paraId="37646CE7" w14:textId="77777777" w:rsidR="00396D7A" w:rsidRDefault="00396D7A" w:rsidP="001B2947">
            <w:pPr>
              <w:pStyle w:val="CRCoverPage"/>
              <w:spacing w:after="0"/>
              <w:rPr>
                <w:noProof/>
                <w:sz w:val="8"/>
                <w:szCs w:val="8"/>
              </w:rPr>
            </w:pPr>
          </w:p>
        </w:tc>
        <w:tc>
          <w:tcPr>
            <w:tcW w:w="2267" w:type="dxa"/>
            <w:gridSpan w:val="2"/>
          </w:tcPr>
          <w:p w14:paraId="22B2B615" w14:textId="77777777" w:rsidR="00396D7A" w:rsidRDefault="00396D7A" w:rsidP="001B2947">
            <w:pPr>
              <w:pStyle w:val="CRCoverPage"/>
              <w:spacing w:after="0"/>
              <w:rPr>
                <w:noProof/>
                <w:sz w:val="8"/>
                <w:szCs w:val="8"/>
              </w:rPr>
            </w:pPr>
          </w:p>
        </w:tc>
        <w:tc>
          <w:tcPr>
            <w:tcW w:w="1417" w:type="dxa"/>
            <w:gridSpan w:val="3"/>
          </w:tcPr>
          <w:p w14:paraId="3D000724" w14:textId="77777777" w:rsidR="00396D7A" w:rsidRDefault="00396D7A" w:rsidP="001B294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1B2947">
            <w:pPr>
              <w:pStyle w:val="CRCoverPage"/>
              <w:spacing w:after="0"/>
              <w:rPr>
                <w:noProof/>
                <w:sz w:val="8"/>
                <w:szCs w:val="8"/>
              </w:rPr>
            </w:pPr>
          </w:p>
        </w:tc>
      </w:tr>
      <w:tr w:rsidR="00396D7A" w14:paraId="4E8F0D24" w14:textId="77777777" w:rsidTr="001B2947">
        <w:trPr>
          <w:cantSplit/>
        </w:trPr>
        <w:tc>
          <w:tcPr>
            <w:tcW w:w="1843" w:type="dxa"/>
            <w:tcBorders>
              <w:left w:val="single" w:sz="4" w:space="0" w:color="auto"/>
            </w:tcBorders>
          </w:tcPr>
          <w:p w14:paraId="31463285" w14:textId="77777777" w:rsidR="00396D7A" w:rsidRDefault="00396D7A" w:rsidP="001B2947">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E86A9F" w:rsidP="001B2947">
            <w:pPr>
              <w:pStyle w:val="CRCoverPage"/>
              <w:spacing w:after="0"/>
              <w:ind w:left="100" w:right="-609"/>
              <w:rPr>
                <w:b/>
                <w:noProof/>
              </w:rPr>
            </w:pPr>
            <w:r>
              <w:fldChar w:fldCharType="begin"/>
            </w:r>
            <w:r>
              <w:instrText xml:space="preserve"> DOCPROPERTY  Cat  \* MERGEFORMAT </w:instrText>
            </w:r>
            <w:r>
              <w:fldChar w:fldCharType="separate"/>
            </w:r>
            <w:r w:rsidR="00396D7A">
              <w:rPr>
                <w:b/>
                <w:noProof/>
              </w:rPr>
              <w:t>F</w:t>
            </w:r>
            <w:r>
              <w:rPr>
                <w:b/>
                <w:noProof/>
              </w:rPr>
              <w:fldChar w:fldCharType="end"/>
            </w:r>
          </w:p>
        </w:tc>
        <w:tc>
          <w:tcPr>
            <w:tcW w:w="3402" w:type="dxa"/>
            <w:gridSpan w:val="5"/>
            <w:tcBorders>
              <w:left w:val="nil"/>
            </w:tcBorders>
          </w:tcPr>
          <w:p w14:paraId="24A17AFB" w14:textId="77777777" w:rsidR="00396D7A" w:rsidRDefault="00396D7A" w:rsidP="001B2947">
            <w:pPr>
              <w:pStyle w:val="CRCoverPage"/>
              <w:spacing w:after="0"/>
              <w:rPr>
                <w:noProof/>
              </w:rPr>
            </w:pPr>
          </w:p>
        </w:tc>
        <w:tc>
          <w:tcPr>
            <w:tcW w:w="1417" w:type="dxa"/>
            <w:gridSpan w:val="3"/>
            <w:tcBorders>
              <w:left w:val="nil"/>
            </w:tcBorders>
          </w:tcPr>
          <w:p w14:paraId="61F7BAEF" w14:textId="77777777" w:rsidR="00396D7A" w:rsidRDefault="00396D7A" w:rsidP="001B29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1B2947">
            <w:pPr>
              <w:pStyle w:val="CRCoverPage"/>
              <w:spacing w:after="0"/>
              <w:ind w:left="100"/>
              <w:rPr>
                <w:noProof/>
              </w:rPr>
            </w:pPr>
            <w:r>
              <w:t>Rel-16</w:t>
            </w:r>
          </w:p>
        </w:tc>
      </w:tr>
      <w:tr w:rsidR="00396D7A" w14:paraId="3A6A5EE0" w14:textId="77777777" w:rsidTr="001B2947">
        <w:tc>
          <w:tcPr>
            <w:tcW w:w="1843" w:type="dxa"/>
            <w:tcBorders>
              <w:left w:val="single" w:sz="4" w:space="0" w:color="auto"/>
              <w:bottom w:val="single" w:sz="4" w:space="0" w:color="auto"/>
            </w:tcBorders>
          </w:tcPr>
          <w:p w14:paraId="60F7F2AC" w14:textId="77777777" w:rsidR="00396D7A" w:rsidRDefault="00396D7A" w:rsidP="001B294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1B29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1B29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1B29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1B2947">
        <w:tc>
          <w:tcPr>
            <w:tcW w:w="1843" w:type="dxa"/>
          </w:tcPr>
          <w:p w14:paraId="1DC681DB" w14:textId="77777777" w:rsidR="00396D7A" w:rsidRDefault="00396D7A" w:rsidP="001B2947">
            <w:pPr>
              <w:pStyle w:val="CRCoverPage"/>
              <w:spacing w:after="0"/>
              <w:rPr>
                <w:b/>
                <w:i/>
                <w:noProof/>
                <w:sz w:val="8"/>
                <w:szCs w:val="8"/>
              </w:rPr>
            </w:pPr>
          </w:p>
        </w:tc>
        <w:tc>
          <w:tcPr>
            <w:tcW w:w="7797" w:type="dxa"/>
            <w:gridSpan w:val="10"/>
          </w:tcPr>
          <w:p w14:paraId="6370772A" w14:textId="77777777" w:rsidR="00396D7A" w:rsidRDefault="00396D7A" w:rsidP="001B2947">
            <w:pPr>
              <w:pStyle w:val="CRCoverPage"/>
              <w:spacing w:after="0"/>
              <w:rPr>
                <w:noProof/>
                <w:sz w:val="8"/>
                <w:szCs w:val="8"/>
              </w:rPr>
            </w:pPr>
          </w:p>
        </w:tc>
      </w:tr>
      <w:tr w:rsidR="00396D7A" w14:paraId="715614F8" w14:textId="77777777" w:rsidTr="001B2947">
        <w:tc>
          <w:tcPr>
            <w:tcW w:w="2694" w:type="dxa"/>
            <w:gridSpan w:val="2"/>
            <w:tcBorders>
              <w:top w:val="single" w:sz="4" w:space="0" w:color="auto"/>
              <w:left w:val="single" w:sz="4" w:space="0" w:color="auto"/>
            </w:tcBorders>
          </w:tcPr>
          <w:p w14:paraId="2CB9D01C" w14:textId="77777777" w:rsidR="00396D7A" w:rsidRDefault="00396D7A" w:rsidP="001B2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89F4C" w14:textId="5C5C5F70" w:rsidR="0005322D" w:rsidRDefault="0005322D" w:rsidP="008B2644">
            <w:pPr>
              <w:pStyle w:val="CRCoverPage"/>
              <w:spacing w:after="0"/>
              <w:ind w:left="100"/>
              <w:rPr>
                <w:noProof/>
              </w:rPr>
            </w:pPr>
            <w:r w:rsidRPr="0005322D">
              <w:rPr>
                <w:noProof/>
              </w:rPr>
              <w:t xml:space="preserve">A UE that is configured with conditional reconfigurations (for CHO or CPC) will perform evaluation of the execution condition(s) to determine whether to execute the corresponding reconfiguration. </w:t>
            </w:r>
            <w:r>
              <w:rPr>
                <w:noProof/>
              </w:rPr>
              <w:t xml:space="preserve">If the UE starts execution of a handover (conditional or normal), it is no longer required to perform the evaluation and </w:t>
            </w:r>
            <w:r w:rsidR="008F599D">
              <w:rPr>
                <w:noProof/>
              </w:rPr>
              <w:t xml:space="preserve">thus </w:t>
            </w:r>
            <w:r>
              <w:rPr>
                <w:noProof/>
              </w:rPr>
              <w:t>stops it</w:t>
            </w:r>
            <w:r w:rsidR="008F599D">
              <w:rPr>
                <w:noProof/>
              </w:rPr>
              <w:t xml:space="preserve"> to avoid execution of a (further) conditional reconfiguration</w:t>
            </w:r>
            <w:r>
              <w:rPr>
                <w:noProof/>
              </w:rPr>
              <w:t xml:space="preserve">. </w:t>
            </w:r>
            <w:r w:rsidR="008F599D">
              <w:rPr>
                <w:noProof/>
              </w:rPr>
              <w:t>This has been captured in TS 38.300, 9.2.3.4.1:</w:t>
            </w:r>
          </w:p>
          <w:p w14:paraId="5EC64416" w14:textId="55A1002B" w:rsidR="008F599D" w:rsidRPr="008F599D" w:rsidRDefault="008F599D" w:rsidP="008F599D">
            <w:pPr>
              <w:pStyle w:val="CRCoverPage"/>
              <w:spacing w:after="0"/>
              <w:ind w:left="284"/>
              <w:rPr>
                <w:noProof/>
              </w:rPr>
            </w:pPr>
            <w:r>
              <w:rPr>
                <w:noProof/>
              </w:rPr>
              <w:t>“</w:t>
            </w:r>
            <w:r w:rsidRPr="008F599D">
              <w:rPr>
                <w:i/>
                <w:iCs/>
                <w:noProof/>
              </w:rPr>
              <w:t>The UE starts evaluating the execution condition(s) upon receiving the CHO configuration, and stops evaluating the execution condition(s) once a handover is executed (legacy handover or conditional handover execution).</w:t>
            </w:r>
            <w:r>
              <w:rPr>
                <w:noProof/>
              </w:rPr>
              <w:t>”</w:t>
            </w:r>
          </w:p>
          <w:p w14:paraId="6584C6EF" w14:textId="5356D270" w:rsidR="00265C1B" w:rsidRPr="00265C1B" w:rsidRDefault="00265C1B" w:rsidP="008B2644">
            <w:pPr>
              <w:pStyle w:val="CRCoverPage"/>
              <w:spacing w:after="0"/>
              <w:ind w:left="100"/>
              <w:rPr>
                <w:noProof/>
              </w:rPr>
            </w:pPr>
            <w:r w:rsidRPr="00265C1B">
              <w:rPr>
                <w:noProof/>
              </w:rPr>
              <w:t xml:space="preserve">The normal handover (i.e. to be executed directly) that the UE is configured with </w:t>
            </w:r>
            <w:r w:rsidR="00B55FA5">
              <w:rPr>
                <w:noProof/>
              </w:rPr>
              <w:t xml:space="preserve">(when </w:t>
            </w:r>
            <w:r w:rsidRPr="00265C1B">
              <w:rPr>
                <w:noProof/>
              </w:rPr>
              <w:t>it has conditional reconfigurations</w:t>
            </w:r>
            <w:r w:rsidR="00B55FA5">
              <w:rPr>
                <w:noProof/>
              </w:rPr>
              <w:t>)</w:t>
            </w:r>
            <w:r w:rsidRPr="00265C1B">
              <w:rPr>
                <w:noProof/>
              </w:rPr>
              <w:t xml:space="preserve"> can also be a DAPS handover.</w:t>
            </w:r>
          </w:p>
          <w:p w14:paraId="444BCA0A" w14:textId="77777777" w:rsidR="00265C1B" w:rsidRDefault="00265C1B" w:rsidP="008B2644">
            <w:pPr>
              <w:pStyle w:val="CRCoverPage"/>
              <w:spacing w:after="0"/>
              <w:ind w:left="100"/>
              <w:rPr>
                <w:noProof/>
                <w:highlight w:val="yellow"/>
              </w:rPr>
            </w:pPr>
          </w:p>
          <w:p w14:paraId="6F718707" w14:textId="59EFE9D1" w:rsidR="00396D7A" w:rsidRDefault="008F599D" w:rsidP="00B55FA5">
            <w:pPr>
              <w:pStyle w:val="CRCoverPage"/>
              <w:spacing w:after="0"/>
              <w:ind w:left="100"/>
              <w:rPr>
                <w:noProof/>
              </w:rPr>
            </w:pPr>
            <w:r w:rsidRPr="00067514">
              <w:rPr>
                <w:noProof/>
              </w:rPr>
              <w:t xml:space="preserve">When the handover execution is determined successful or </w:t>
            </w:r>
            <w:r w:rsidR="00265C1B" w:rsidRPr="00067514">
              <w:rPr>
                <w:noProof/>
              </w:rPr>
              <w:t>(in case it is not successful) as part of the RRC reestablishment procedure, the UE will then remove the stored conditional reconfigurations</w:t>
            </w:r>
            <w:r w:rsidRPr="00067514">
              <w:rPr>
                <w:noProof/>
              </w:rPr>
              <w:t xml:space="preserve"> </w:t>
            </w:r>
            <w:r w:rsidR="00265C1B" w:rsidRPr="00067514">
              <w:rPr>
                <w:noProof/>
              </w:rPr>
              <w:t xml:space="preserve">in </w:t>
            </w:r>
            <w:r w:rsidR="00265C1B" w:rsidRPr="00067514">
              <w:rPr>
                <w:i/>
                <w:iCs/>
                <w:noProof/>
              </w:rPr>
              <w:t>VarConditionalReconfig</w:t>
            </w:r>
            <w:r w:rsidR="005E75D9">
              <w:rPr>
                <w:i/>
                <w:iCs/>
                <w:noProof/>
              </w:rPr>
              <w:t>uration</w:t>
            </w:r>
            <w:r w:rsidR="00265C1B" w:rsidRPr="00067514">
              <w:rPr>
                <w:noProof/>
              </w:rPr>
              <w:t>.</w:t>
            </w:r>
            <w:r w:rsidRPr="00067514">
              <w:rPr>
                <w:noProof/>
              </w:rPr>
              <w:t xml:space="preserve"> </w:t>
            </w:r>
            <w:r w:rsidR="00265C1B" w:rsidRPr="00067514">
              <w:rPr>
                <w:noProof/>
              </w:rPr>
              <w:t xml:space="preserve">In case of fallback to the source cell at a DAPS HO (due to T304 expiry when RLF has not been detected for the source cell), the UE will however still have the conditional reconfigurations available. They are also valid since the UE is then in the source cell again. Since the evaluation of the execution condition(s) has been stopped, and the </w:t>
            </w:r>
            <w:r w:rsidR="00067514" w:rsidRPr="00067514">
              <w:rPr>
                <w:noProof/>
              </w:rPr>
              <w:t xml:space="preserve">corresponding restart of the evaluation is missing in the </w:t>
            </w:r>
            <w:r w:rsidR="00DE7B02">
              <w:rPr>
                <w:noProof/>
              </w:rPr>
              <w:t xml:space="preserve">specification of the </w:t>
            </w:r>
            <w:r w:rsidR="00067514" w:rsidRPr="00067514">
              <w:rPr>
                <w:noProof/>
              </w:rPr>
              <w:t>DAPS fallback procedure,</w:t>
            </w:r>
            <w:r w:rsidR="00265C1B" w:rsidRPr="00067514">
              <w:rPr>
                <w:noProof/>
              </w:rPr>
              <w:t xml:space="preserve"> the</w:t>
            </w:r>
            <w:r w:rsidR="00067514" w:rsidRPr="00067514">
              <w:rPr>
                <w:noProof/>
              </w:rPr>
              <w:t xml:space="preserve"> UE </w:t>
            </w:r>
            <w:r w:rsidR="00265C1B" w:rsidRPr="00067514">
              <w:rPr>
                <w:noProof/>
              </w:rPr>
              <w:t xml:space="preserve">will </w:t>
            </w:r>
            <w:r w:rsidR="00067514" w:rsidRPr="00067514">
              <w:rPr>
                <w:noProof/>
              </w:rPr>
              <w:t xml:space="preserve">then have conditional reconfigurations that are </w:t>
            </w:r>
            <w:r w:rsidR="00265C1B" w:rsidRPr="00067514">
              <w:rPr>
                <w:noProof/>
              </w:rPr>
              <w:t>not used.</w:t>
            </w:r>
          </w:p>
        </w:tc>
      </w:tr>
      <w:tr w:rsidR="00396D7A" w14:paraId="385E067B" w14:textId="77777777" w:rsidTr="001B2947">
        <w:tc>
          <w:tcPr>
            <w:tcW w:w="2694" w:type="dxa"/>
            <w:gridSpan w:val="2"/>
            <w:tcBorders>
              <w:left w:val="single" w:sz="4" w:space="0" w:color="auto"/>
            </w:tcBorders>
          </w:tcPr>
          <w:p w14:paraId="0E6F70FF" w14:textId="77777777" w:rsidR="00396D7A" w:rsidRDefault="00396D7A" w:rsidP="001B294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1B2947">
            <w:pPr>
              <w:pStyle w:val="CRCoverPage"/>
              <w:spacing w:after="0"/>
              <w:rPr>
                <w:noProof/>
                <w:sz w:val="8"/>
                <w:szCs w:val="8"/>
              </w:rPr>
            </w:pPr>
          </w:p>
        </w:tc>
      </w:tr>
      <w:tr w:rsidR="00396D7A" w14:paraId="60D35941" w14:textId="77777777" w:rsidTr="001B2947">
        <w:tc>
          <w:tcPr>
            <w:tcW w:w="2694" w:type="dxa"/>
            <w:gridSpan w:val="2"/>
            <w:tcBorders>
              <w:left w:val="single" w:sz="4" w:space="0" w:color="auto"/>
            </w:tcBorders>
          </w:tcPr>
          <w:p w14:paraId="0A2B7447" w14:textId="77777777" w:rsidR="00396D7A" w:rsidRDefault="00396D7A" w:rsidP="001B2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B884" w14:textId="0ED045F0" w:rsidR="00067514" w:rsidRPr="00067514" w:rsidRDefault="00067514" w:rsidP="001B2947">
            <w:pPr>
              <w:pStyle w:val="CRCoverPage"/>
              <w:spacing w:after="0"/>
              <w:ind w:left="100"/>
              <w:rPr>
                <w:noProof/>
              </w:rPr>
            </w:pPr>
            <w:r w:rsidRPr="00067514">
              <w:rPr>
                <w:noProof/>
              </w:rPr>
              <w:t>In the procedure for DAPS fallback to the source cell i</w:t>
            </w:r>
            <w:r w:rsidR="008B2644" w:rsidRPr="00067514">
              <w:rPr>
                <w:noProof/>
              </w:rPr>
              <w:t>n 5.3.5</w:t>
            </w:r>
            <w:r w:rsidR="005E75D9">
              <w:rPr>
                <w:noProof/>
              </w:rPr>
              <w:t>.6</w:t>
            </w:r>
            <w:r w:rsidR="008B2644" w:rsidRPr="00067514">
              <w:rPr>
                <w:noProof/>
              </w:rPr>
              <w:t xml:space="preserve">, </w:t>
            </w:r>
            <w:r w:rsidRPr="00067514">
              <w:rPr>
                <w:noProof/>
              </w:rPr>
              <w:t>it is added that the UE restarts the evaluation of any conditional reconfiguration (for CHO or CPC) that it is configured with.</w:t>
            </w:r>
          </w:p>
          <w:p w14:paraId="4766BF07" w14:textId="77777777" w:rsidR="00396D7A" w:rsidRDefault="00396D7A" w:rsidP="001B2947">
            <w:pPr>
              <w:pStyle w:val="CRCoverPage"/>
              <w:spacing w:after="0"/>
              <w:ind w:left="100"/>
              <w:rPr>
                <w:noProof/>
              </w:rPr>
            </w:pPr>
          </w:p>
          <w:p w14:paraId="4BBB3FDE" w14:textId="77777777" w:rsidR="00396D7A" w:rsidRDefault="00396D7A" w:rsidP="001B2947">
            <w:pPr>
              <w:pStyle w:val="CRCoverPage"/>
              <w:spacing w:after="0"/>
              <w:ind w:left="100"/>
              <w:rPr>
                <w:b/>
                <w:noProof/>
              </w:rPr>
            </w:pPr>
            <w:r>
              <w:rPr>
                <w:b/>
                <w:noProof/>
              </w:rPr>
              <w:t>Impact Analysis</w:t>
            </w:r>
          </w:p>
          <w:p w14:paraId="698DF6B2" w14:textId="1E8F2ACC" w:rsidR="00396D7A" w:rsidRDefault="00396D7A" w:rsidP="001B294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5E75D9">
              <w:rPr>
                <w:noProof/>
                <w:lang w:val="en-US" w:eastAsia="zh-CN"/>
              </w:rPr>
              <w:t>EN</w:t>
            </w:r>
            <w:r w:rsidR="00DE7B02">
              <w:rPr>
                <w:noProof/>
                <w:lang w:val="en-US" w:eastAsia="zh-CN"/>
              </w:rPr>
              <w:t>-DC</w:t>
            </w:r>
          </w:p>
          <w:p w14:paraId="063DFCB5" w14:textId="77777777" w:rsidR="00396D7A" w:rsidRDefault="00396D7A" w:rsidP="001B2947">
            <w:pPr>
              <w:pStyle w:val="CRCoverPage"/>
              <w:spacing w:after="0"/>
              <w:ind w:left="100"/>
              <w:rPr>
                <w:noProof/>
                <w:u w:val="single"/>
              </w:rPr>
            </w:pPr>
          </w:p>
          <w:p w14:paraId="131470C4" w14:textId="77777777" w:rsidR="00396D7A" w:rsidRDefault="00396D7A" w:rsidP="001B2947">
            <w:pPr>
              <w:pStyle w:val="CRCoverPage"/>
              <w:spacing w:after="0"/>
              <w:ind w:left="100"/>
              <w:rPr>
                <w:noProof/>
                <w:u w:val="single"/>
              </w:rPr>
            </w:pPr>
            <w:r>
              <w:rPr>
                <w:noProof/>
                <w:u w:val="single"/>
              </w:rPr>
              <w:t>Impacted functionality:</w:t>
            </w:r>
          </w:p>
          <w:p w14:paraId="1236CDD9" w14:textId="25A83154" w:rsidR="00396D7A" w:rsidRDefault="008B2644" w:rsidP="001B2947">
            <w:pPr>
              <w:pStyle w:val="CRCoverPage"/>
              <w:spacing w:after="0"/>
              <w:ind w:left="100"/>
              <w:rPr>
                <w:noProof/>
              </w:rPr>
            </w:pPr>
            <w:r>
              <w:rPr>
                <w:noProof/>
              </w:rPr>
              <w:t>DAPS handover</w:t>
            </w:r>
            <w:r w:rsidR="009A0ED9">
              <w:rPr>
                <w:noProof/>
              </w:rPr>
              <w:t>, Conditional reconfigurations (CHO and CPC)</w:t>
            </w:r>
          </w:p>
          <w:p w14:paraId="6F0BF2DF" w14:textId="77777777" w:rsidR="008B2644" w:rsidRDefault="008B2644" w:rsidP="001B2947">
            <w:pPr>
              <w:pStyle w:val="CRCoverPage"/>
              <w:spacing w:after="0"/>
              <w:ind w:left="100"/>
              <w:rPr>
                <w:noProof/>
              </w:rPr>
            </w:pPr>
          </w:p>
          <w:p w14:paraId="5B83AB9D" w14:textId="77777777" w:rsidR="00396D7A" w:rsidRDefault="00396D7A" w:rsidP="001B2947">
            <w:pPr>
              <w:pStyle w:val="CRCoverPage"/>
              <w:spacing w:after="0"/>
              <w:ind w:left="100"/>
              <w:rPr>
                <w:noProof/>
                <w:u w:val="single"/>
              </w:rPr>
            </w:pPr>
            <w:r>
              <w:rPr>
                <w:noProof/>
                <w:u w:val="single"/>
              </w:rPr>
              <w:t>Inter-operability:</w:t>
            </w:r>
          </w:p>
          <w:p w14:paraId="655B7F33" w14:textId="20A4F254" w:rsidR="00396D7A" w:rsidRDefault="00396D7A" w:rsidP="001B294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8B2644" w:rsidRPr="00A86CFC">
              <w:rPr>
                <w:lang w:eastAsia="zh-CN"/>
              </w:rPr>
              <w:t>the</w:t>
            </w:r>
            <w:r w:rsidR="00A86CFC" w:rsidRPr="00A86CFC">
              <w:rPr>
                <w:lang w:eastAsia="zh-CN"/>
              </w:rPr>
              <w:t xml:space="preserve"> UE </w:t>
            </w:r>
            <w:r w:rsidR="008B2644" w:rsidRPr="00A86CFC">
              <w:rPr>
                <w:lang w:eastAsia="zh-CN"/>
              </w:rPr>
              <w:t xml:space="preserve">will </w:t>
            </w:r>
            <w:r w:rsidR="00A86CFC" w:rsidRPr="00A86CFC">
              <w:rPr>
                <w:lang w:eastAsia="zh-CN"/>
              </w:rPr>
              <w:t xml:space="preserve">have conditional reconfigurations for which it does not evaluate the execution condition(s), whereas the network is expecting that the UE will perform such evaluation and trigger </w:t>
            </w:r>
            <w:r w:rsidR="00DE7B02">
              <w:rPr>
                <w:lang w:eastAsia="zh-CN"/>
              </w:rPr>
              <w:t xml:space="preserve">the corresponding </w:t>
            </w:r>
            <w:r w:rsidR="00A86CFC" w:rsidRPr="00A86CFC">
              <w:rPr>
                <w:lang w:eastAsia="zh-CN"/>
              </w:rPr>
              <w:t>HO</w:t>
            </w:r>
            <w:r w:rsidR="00DE7B02">
              <w:rPr>
                <w:lang w:eastAsia="zh-CN"/>
              </w:rPr>
              <w:t>/</w:t>
            </w:r>
            <w:proofErr w:type="spellStart"/>
            <w:r w:rsidR="00DE7B02">
              <w:rPr>
                <w:lang w:eastAsia="zh-CN"/>
              </w:rPr>
              <w:t>PSCell</w:t>
            </w:r>
            <w:proofErr w:type="spellEnd"/>
            <w:r w:rsidR="00DE7B02">
              <w:rPr>
                <w:lang w:eastAsia="zh-CN"/>
              </w:rPr>
              <w:t xml:space="preserve"> change</w:t>
            </w:r>
            <w:r w:rsidR="00A86CFC" w:rsidRPr="00A86CFC">
              <w:rPr>
                <w:lang w:eastAsia="zh-CN"/>
              </w:rPr>
              <w:t xml:space="preserve"> </w:t>
            </w:r>
            <w:r w:rsidR="00DE7B02">
              <w:rPr>
                <w:lang w:eastAsia="zh-CN"/>
              </w:rPr>
              <w:t>accordingly</w:t>
            </w:r>
            <w:r w:rsidR="008B2644" w:rsidRPr="00A86CFC">
              <w:rPr>
                <w:lang w:eastAsia="zh-CN"/>
              </w:rPr>
              <w:t>.</w:t>
            </w:r>
          </w:p>
          <w:p w14:paraId="022BA737" w14:textId="77777777" w:rsidR="00396D7A" w:rsidRDefault="00396D7A" w:rsidP="001B2947">
            <w:pPr>
              <w:pStyle w:val="CRCoverPage"/>
              <w:spacing w:after="0"/>
              <w:ind w:left="100"/>
              <w:rPr>
                <w:lang w:eastAsia="zh-CN"/>
              </w:rPr>
            </w:pPr>
          </w:p>
          <w:p w14:paraId="5FBA9ABB" w14:textId="5FAA1D62" w:rsidR="00396D7A" w:rsidRDefault="00396D7A" w:rsidP="001B2947">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86CFC">
              <w:rPr>
                <w:lang w:eastAsia="zh-CN"/>
              </w:rPr>
              <w:t xml:space="preserve">the </w:t>
            </w:r>
            <w:r w:rsidR="00A86CFC" w:rsidRPr="00DE7B02">
              <w:rPr>
                <w:lang w:eastAsia="zh-CN"/>
              </w:rPr>
              <w:t xml:space="preserve">UE will perform the evaluation of the configured conditional reconfiguration(s) but </w:t>
            </w:r>
            <w:r w:rsidR="008B2644" w:rsidRPr="00DE7B02">
              <w:rPr>
                <w:lang w:eastAsia="zh-CN"/>
              </w:rPr>
              <w:t>the</w:t>
            </w:r>
            <w:r w:rsidR="00A86CFC" w:rsidRPr="00DE7B02">
              <w:rPr>
                <w:lang w:eastAsia="zh-CN"/>
              </w:rPr>
              <w:t xml:space="preserve"> network will not expect it to do so. The UE may then initiate the </w:t>
            </w:r>
            <w:r w:rsidR="00DE7B02" w:rsidRPr="00DE7B02">
              <w:rPr>
                <w:lang w:eastAsia="zh-CN"/>
              </w:rPr>
              <w:t xml:space="preserve">corresponding </w:t>
            </w:r>
            <w:r w:rsidR="00A86CFC" w:rsidRPr="00DE7B02">
              <w:rPr>
                <w:lang w:eastAsia="zh-CN"/>
              </w:rPr>
              <w:t>execution</w:t>
            </w:r>
            <w:r w:rsidR="00DE7B02" w:rsidRPr="00DE7B02">
              <w:rPr>
                <w:lang w:eastAsia="zh-CN"/>
              </w:rPr>
              <w:t>, but s</w:t>
            </w:r>
            <w:r w:rsidR="00A86CFC" w:rsidRPr="00DE7B02">
              <w:rPr>
                <w:lang w:eastAsia="zh-CN"/>
              </w:rPr>
              <w:t xml:space="preserve">ince it is based on a configuration given by the network </w:t>
            </w:r>
            <w:r w:rsidR="00DE7B02" w:rsidRPr="00DE7B02">
              <w:rPr>
                <w:lang w:eastAsia="zh-CN"/>
              </w:rPr>
              <w:t>no interoperability issue is foreseen</w:t>
            </w:r>
            <w:r w:rsidR="008B2644">
              <w:rPr>
                <w:lang w:eastAsia="zh-CN"/>
              </w:rPr>
              <w:t>.</w:t>
            </w:r>
          </w:p>
          <w:p w14:paraId="14CEE928" w14:textId="77777777" w:rsidR="00396D7A" w:rsidRDefault="00396D7A" w:rsidP="001B2947">
            <w:pPr>
              <w:pStyle w:val="CRCoverPage"/>
              <w:spacing w:after="0"/>
              <w:ind w:left="100"/>
              <w:rPr>
                <w:noProof/>
              </w:rPr>
            </w:pPr>
          </w:p>
        </w:tc>
      </w:tr>
      <w:tr w:rsidR="00396D7A" w14:paraId="07DEE4BA" w14:textId="77777777" w:rsidTr="001B2947">
        <w:tc>
          <w:tcPr>
            <w:tcW w:w="2694" w:type="dxa"/>
            <w:gridSpan w:val="2"/>
            <w:tcBorders>
              <w:left w:val="single" w:sz="4" w:space="0" w:color="auto"/>
            </w:tcBorders>
          </w:tcPr>
          <w:p w14:paraId="2713F585" w14:textId="77777777" w:rsidR="00396D7A" w:rsidRDefault="00396D7A" w:rsidP="001B294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1B2947">
            <w:pPr>
              <w:pStyle w:val="CRCoverPage"/>
              <w:spacing w:after="0"/>
              <w:rPr>
                <w:noProof/>
                <w:sz w:val="8"/>
                <w:szCs w:val="8"/>
              </w:rPr>
            </w:pPr>
          </w:p>
        </w:tc>
      </w:tr>
      <w:tr w:rsidR="00396D7A" w14:paraId="0FA0AC14" w14:textId="77777777" w:rsidTr="001B2947">
        <w:tc>
          <w:tcPr>
            <w:tcW w:w="2694" w:type="dxa"/>
            <w:gridSpan w:val="2"/>
            <w:tcBorders>
              <w:left w:val="single" w:sz="4" w:space="0" w:color="auto"/>
              <w:bottom w:val="single" w:sz="4" w:space="0" w:color="auto"/>
            </w:tcBorders>
          </w:tcPr>
          <w:p w14:paraId="0CF96267" w14:textId="77777777" w:rsidR="00396D7A" w:rsidRDefault="00396D7A" w:rsidP="001B2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A5D9680" w:rsidR="00396D7A" w:rsidRDefault="004B21ED" w:rsidP="001B2947">
            <w:pPr>
              <w:pStyle w:val="CRCoverPage"/>
              <w:spacing w:after="0"/>
              <w:ind w:left="100"/>
              <w:rPr>
                <w:noProof/>
              </w:rPr>
            </w:pPr>
            <w:r w:rsidRPr="00DE7B02">
              <w:rPr>
                <w:noProof/>
              </w:rPr>
              <w:t>The</w:t>
            </w:r>
            <w:r w:rsidR="00DE7B02" w:rsidRPr="00DE7B02">
              <w:rPr>
                <w:noProof/>
              </w:rPr>
              <w:t xml:space="preserve"> UE will not perform evaluation of conditional reconfigurations (for CHO or CPC) after a fallback to the source cell after a DAPS handover. </w:t>
            </w:r>
            <w:r w:rsidR="00AA75B7">
              <w:rPr>
                <w:noProof/>
              </w:rPr>
              <w:t>This may lead to mobility issues and radio link failures since the configured conditional reconfigurations (CHO or CPC) will not used by the UE</w:t>
            </w:r>
            <w:r>
              <w:rPr>
                <w:noProof/>
              </w:rPr>
              <w:t>.</w:t>
            </w:r>
          </w:p>
        </w:tc>
      </w:tr>
      <w:tr w:rsidR="00396D7A" w14:paraId="1550F6EB" w14:textId="77777777" w:rsidTr="001B2947">
        <w:tc>
          <w:tcPr>
            <w:tcW w:w="2694" w:type="dxa"/>
            <w:gridSpan w:val="2"/>
          </w:tcPr>
          <w:p w14:paraId="21F63244" w14:textId="77777777" w:rsidR="00396D7A" w:rsidRDefault="00396D7A" w:rsidP="001B2947">
            <w:pPr>
              <w:pStyle w:val="CRCoverPage"/>
              <w:spacing w:after="0"/>
              <w:rPr>
                <w:b/>
                <w:i/>
                <w:noProof/>
                <w:sz w:val="8"/>
                <w:szCs w:val="8"/>
              </w:rPr>
            </w:pPr>
          </w:p>
        </w:tc>
        <w:tc>
          <w:tcPr>
            <w:tcW w:w="6946" w:type="dxa"/>
            <w:gridSpan w:val="9"/>
          </w:tcPr>
          <w:p w14:paraId="7CF31A9D" w14:textId="77777777" w:rsidR="00396D7A" w:rsidRDefault="00396D7A" w:rsidP="001B2947">
            <w:pPr>
              <w:pStyle w:val="CRCoverPage"/>
              <w:spacing w:after="0"/>
              <w:rPr>
                <w:noProof/>
                <w:sz w:val="8"/>
                <w:szCs w:val="8"/>
              </w:rPr>
            </w:pPr>
          </w:p>
        </w:tc>
      </w:tr>
      <w:tr w:rsidR="00396D7A" w14:paraId="66830B81" w14:textId="77777777" w:rsidTr="001B2947">
        <w:tc>
          <w:tcPr>
            <w:tcW w:w="2694" w:type="dxa"/>
            <w:gridSpan w:val="2"/>
            <w:tcBorders>
              <w:top w:val="single" w:sz="4" w:space="0" w:color="auto"/>
              <w:left w:val="single" w:sz="4" w:space="0" w:color="auto"/>
            </w:tcBorders>
          </w:tcPr>
          <w:p w14:paraId="5E1D4ED7" w14:textId="77777777" w:rsidR="00396D7A" w:rsidRDefault="00396D7A" w:rsidP="001B2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7434B66C" w:rsidR="00396D7A" w:rsidRDefault="00C86529" w:rsidP="001B2947">
            <w:pPr>
              <w:pStyle w:val="CRCoverPage"/>
              <w:spacing w:after="0"/>
              <w:ind w:left="100"/>
              <w:rPr>
                <w:noProof/>
              </w:rPr>
            </w:pPr>
            <w:r>
              <w:rPr>
                <w:noProof/>
              </w:rPr>
              <w:t>5.3.5</w:t>
            </w:r>
            <w:r w:rsidR="005E75D9">
              <w:rPr>
                <w:noProof/>
              </w:rPr>
              <w:t>.6</w:t>
            </w:r>
          </w:p>
        </w:tc>
      </w:tr>
      <w:tr w:rsidR="00396D7A" w14:paraId="3C6AAA6A" w14:textId="77777777" w:rsidTr="001B2947">
        <w:tc>
          <w:tcPr>
            <w:tcW w:w="2694" w:type="dxa"/>
            <w:gridSpan w:val="2"/>
            <w:tcBorders>
              <w:left w:val="single" w:sz="4" w:space="0" w:color="auto"/>
            </w:tcBorders>
          </w:tcPr>
          <w:p w14:paraId="4C5D400F" w14:textId="77777777" w:rsidR="00396D7A" w:rsidRDefault="00396D7A" w:rsidP="001B294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1B2947">
            <w:pPr>
              <w:pStyle w:val="CRCoverPage"/>
              <w:spacing w:after="0"/>
              <w:rPr>
                <w:noProof/>
                <w:sz w:val="8"/>
                <w:szCs w:val="8"/>
              </w:rPr>
            </w:pPr>
          </w:p>
        </w:tc>
      </w:tr>
      <w:tr w:rsidR="00396D7A" w14:paraId="13B04F19" w14:textId="77777777" w:rsidTr="001B2947">
        <w:tc>
          <w:tcPr>
            <w:tcW w:w="2694" w:type="dxa"/>
            <w:gridSpan w:val="2"/>
            <w:tcBorders>
              <w:left w:val="single" w:sz="4" w:space="0" w:color="auto"/>
            </w:tcBorders>
          </w:tcPr>
          <w:p w14:paraId="631881CB" w14:textId="77777777" w:rsidR="00396D7A" w:rsidRDefault="00396D7A" w:rsidP="001B2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1B2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1B294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1B2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1B2947">
            <w:pPr>
              <w:pStyle w:val="CRCoverPage"/>
              <w:spacing w:after="0"/>
              <w:ind w:left="99"/>
              <w:rPr>
                <w:noProof/>
              </w:rPr>
            </w:pPr>
          </w:p>
        </w:tc>
      </w:tr>
      <w:tr w:rsidR="00396D7A" w14:paraId="101427FA" w14:textId="77777777" w:rsidTr="001B2947">
        <w:tc>
          <w:tcPr>
            <w:tcW w:w="2694" w:type="dxa"/>
            <w:gridSpan w:val="2"/>
            <w:tcBorders>
              <w:left w:val="single" w:sz="4" w:space="0" w:color="auto"/>
            </w:tcBorders>
          </w:tcPr>
          <w:p w14:paraId="6DD7360A" w14:textId="77777777" w:rsidR="00396D7A" w:rsidRDefault="00396D7A" w:rsidP="001B2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1B2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1B294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1B2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1B2947">
            <w:pPr>
              <w:pStyle w:val="CRCoverPage"/>
              <w:spacing w:after="0"/>
              <w:ind w:left="99"/>
              <w:rPr>
                <w:noProof/>
              </w:rPr>
            </w:pPr>
            <w:r>
              <w:rPr>
                <w:noProof/>
              </w:rPr>
              <w:t xml:space="preserve">TS/TR ... CR ... </w:t>
            </w:r>
          </w:p>
        </w:tc>
      </w:tr>
      <w:tr w:rsidR="00396D7A" w14:paraId="75FEFB7D" w14:textId="77777777" w:rsidTr="001B2947">
        <w:tc>
          <w:tcPr>
            <w:tcW w:w="2694" w:type="dxa"/>
            <w:gridSpan w:val="2"/>
            <w:tcBorders>
              <w:left w:val="single" w:sz="4" w:space="0" w:color="auto"/>
            </w:tcBorders>
          </w:tcPr>
          <w:p w14:paraId="704E6E05" w14:textId="77777777" w:rsidR="00396D7A" w:rsidRDefault="00396D7A" w:rsidP="001B2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1B2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1B294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1B2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1B2947">
            <w:pPr>
              <w:pStyle w:val="CRCoverPage"/>
              <w:spacing w:after="0"/>
              <w:ind w:left="99"/>
              <w:rPr>
                <w:noProof/>
              </w:rPr>
            </w:pPr>
            <w:r>
              <w:rPr>
                <w:noProof/>
              </w:rPr>
              <w:t xml:space="preserve">TS/TR ... CR ... </w:t>
            </w:r>
          </w:p>
        </w:tc>
      </w:tr>
      <w:tr w:rsidR="00396D7A" w14:paraId="78E33566" w14:textId="77777777" w:rsidTr="001B2947">
        <w:tc>
          <w:tcPr>
            <w:tcW w:w="2694" w:type="dxa"/>
            <w:gridSpan w:val="2"/>
            <w:tcBorders>
              <w:left w:val="single" w:sz="4" w:space="0" w:color="auto"/>
            </w:tcBorders>
          </w:tcPr>
          <w:p w14:paraId="5202CFA3" w14:textId="77777777" w:rsidR="00396D7A" w:rsidRDefault="00396D7A" w:rsidP="001B2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1B2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1B294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1B2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1B2947">
            <w:pPr>
              <w:pStyle w:val="CRCoverPage"/>
              <w:spacing w:after="0"/>
              <w:ind w:left="99"/>
              <w:rPr>
                <w:noProof/>
              </w:rPr>
            </w:pPr>
            <w:r>
              <w:rPr>
                <w:noProof/>
              </w:rPr>
              <w:t xml:space="preserve">TS/TR ... CR ... </w:t>
            </w:r>
          </w:p>
        </w:tc>
      </w:tr>
      <w:tr w:rsidR="00396D7A" w14:paraId="13DC0E9D" w14:textId="77777777" w:rsidTr="001B2947">
        <w:tc>
          <w:tcPr>
            <w:tcW w:w="2694" w:type="dxa"/>
            <w:gridSpan w:val="2"/>
            <w:tcBorders>
              <w:left w:val="single" w:sz="4" w:space="0" w:color="auto"/>
            </w:tcBorders>
          </w:tcPr>
          <w:p w14:paraId="3F848CE1" w14:textId="77777777" w:rsidR="00396D7A" w:rsidRDefault="00396D7A" w:rsidP="001B294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1B2947">
            <w:pPr>
              <w:pStyle w:val="CRCoverPage"/>
              <w:spacing w:after="0"/>
              <w:rPr>
                <w:noProof/>
              </w:rPr>
            </w:pPr>
          </w:p>
        </w:tc>
      </w:tr>
      <w:tr w:rsidR="00396D7A" w14:paraId="2EB14092" w14:textId="77777777" w:rsidTr="001B2947">
        <w:tc>
          <w:tcPr>
            <w:tcW w:w="2694" w:type="dxa"/>
            <w:gridSpan w:val="2"/>
            <w:tcBorders>
              <w:left w:val="single" w:sz="4" w:space="0" w:color="auto"/>
              <w:bottom w:val="single" w:sz="4" w:space="0" w:color="auto"/>
            </w:tcBorders>
          </w:tcPr>
          <w:p w14:paraId="7C2949C4" w14:textId="77777777" w:rsidR="00396D7A" w:rsidRDefault="00396D7A" w:rsidP="001B2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1B2947">
            <w:pPr>
              <w:pStyle w:val="CRCoverPage"/>
              <w:spacing w:after="0"/>
              <w:ind w:left="100"/>
              <w:rPr>
                <w:noProof/>
              </w:rPr>
            </w:pPr>
          </w:p>
        </w:tc>
      </w:tr>
      <w:tr w:rsidR="00396D7A" w:rsidRPr="008863B9" w14:paraId="2ED22CB4" w14:textId="77777777" w:rsidTr="001B2947">
        <w:tc>
          <w:tcPr>
            <w:tcW w:w="2694" w:type="dxa"/>
            <w:gridSpan w:val="2"/>
            <w:tcBorders>
              <w:top w:val="single" w:sz="4" w:space="0" w:color="auto"/>
              <w:bottom w:val="single" w:sz="4" w:space="0" w:color="auto"/>
            </w:tcBorders>
          </w:tcPr>
          <w:p w14:paraId="6106F3E8" w14:textId="77777777" w:rsidR="00396D7A" w:rsidRPr="008863B9" w:rsidRDefault="00396D7A" w:rsidP="001B2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1B2947">
            <w:pPr>
              <w:pStyle w:val="CRCoverPage"/>
              <w:spacing w:after="0"/>
              <w:ind w:left="100"/>
              <w:rPr>
                <w:noProof/>
                <w:sz w:val="8"/>
                <w:szCs w:val="8"/>
              </w:rPr>
            </w:pPr>
          </w:p>
        </w:tc>
      </w:tr>
      <w:tr w:rsidR="00396D7A" w14:paraId="29D72502" w14:textId="77777777" w:rsidTr="001B294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1B2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1B2947">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C1A7D44" w14:textId="77777777" w:rsidR="005E75D9" w:rsidRPr="001662C6" w:rsidRDefault="005E75D9" w:rsidP="005E75D9">
      <w:pPr>
        <w:pStyle w:val="Heading4"/>
      </w:pPr>
      <w:bookmarkStart w:id="16" w:name="_Toc20486801"/>
      <w:bookmarkStart w:id="17" w:name="_Toc29342093"/>
      <w:bookmarkStart w:id="18" w:name="_Toc29343232"/>
      <w:bookmarkStart w:id="19" w:name="_Toc36566483"/>
      <w:bookmarkStart w:id="20" w:name="_Toc36809892"/>
      <w:bookmarkStart w:id="21" w:name="_Toc36846256"/>
      <w:bookmarkStart w:id="22" w:name="_Toc36938909"/>
      <w:bookmarkStart w:id="23" w:name="_Toc37081888"/>
      <w:bookmarkStart w:id="24" w:name="_Toc46480514"/>
      <w:bookmarkStart w:id="25" w:name="_Toc46481748"/>
      <w:bookmarkStart w:id="26" w:name="_Toc46482982"/>
      <w:bookmarkStart w:id="27" w:name="_Toc67996788"/>
      <w:bookmarkStart w:id="28" w:name="_Toc60776784"/>
      <w:bookmarkStart w:id="29"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sidRPr="001662C6">
        <w:lastRenderedPageBreak/>
        <w:t>5.3.5.6</w:t>
      </w:r>
      <w:r w:rsidRPr="001662C6">
        <w:tab/>
        <w:t>T304 expiry (handover failure)</w:t>
      </w:r>
      <w:bookmarkEnd w:id="16"/>
      <w:bookmarkEnd w:id="17"/>
      <w:bookmarkEnd w:id="18"/>
      <w:bookmarkEnd w:id="19"/>
      <w:bookmarkEnd w:id="20"/>
      <w:bookmarkEnd w:id="21"/>
      <w:bookmarkEnd w:id="22"/>
      <w:bookmarkEnd w:id="23"/>
      <w:bookmarkEnd w:id="24"/>
      <w:bookmarkEnd w:id="25"/>
      <w:bookmarkEnd w:id="26"/>
      <w:bookmarkEnd w:id="27"/>
    </w:p>
    <w:p w14:paraId="2F446814" w14:textId="77777777" w:rsidR="005E75D9" w:rsidRPr="001662C6" w:rsidRDefault="005E75D9" w:rsidP="005E75D9">
      <w:r w:rsidRPr="001662C6">
        <w:t>If T304 expires</w:t>
      </w:r>
      <w:r w:rsidRPr="001662C6" w:rsidDel="009172D0">
        <w:t xml:space="preserve"> </w:t>
      </w:r>
      <w:r w:rsidRPr="001662C6">
        <w:t>(handover failure), the UE shall:</w:t>
      </w:r>
    </w:p>
    <w:p w14:paraId="6E59A0F4" w14:textId="77777777" w:rsidR="005E75D9" w:rsidRPr="001662C6" w:rsidRDefault="005E75D9" w:rsidP="005E75D9">
      <w:pPr>
        <w:pStyle w:val="NO"/>
      </w:pPr>
      <w:r w:rsidRPr="001662C6">
        <w:t>NOTE 1:</w:t>
      </w:r>
      <w:r w:rsidRPr="001662C6">
        <w:tab/>
        <w:t xml:space="preserve">Following T304 expiry any dedicated preamble, if provided within the </w:t>
      </w:r>
      <w:proofErr w:type="spellStart"/>
      <w:r w:rsidRPr="001662C6">
        <w:rPr>
          <w:i/>
        </w:rPr>
        <w:t>rach-ConfigDedicated</w:t>
      </w:r>
      <w:proofErr w:type="spellEnd"/>
      <w:r w:rsidRPr="001662C6">
        <w:t>, is not available for use by the UE anymore.</w:t>
      </w:r>
    </w:p>
    <w:p w14:paraId="7F809ABC" w14:textId="77777777" w:rsidR="005E75D9" w:rsidRPr="001662C6" w:rsidRDefault="005E75D9" w:rsidP="005E75D9">
      <w:pPr>
        <w:pStyle w:val="B1"/>
      </w:pPr>
      <w:r w:rsidRPr="001662C6">
        <w:t>1&gt;</w:t>
      </w:r>
      <w:r w:rsidRPr="001662C6">
        <w:tab/>
        <w:t>if no DAPS bearer is configured; or</w:t>
      </w:r>
    </w:p>
    <w:p w14:paraId="03BD264C" w14:textId="77777777" w:rsidR="005E75D9" w:rsidRPr="001662C6" w:rsidRDefault="005E75D9" w:rsidP="005E75D9">
      <w:pPr>
        <w:pStyle w:val="B1"/>
      </w:pPr>
      <w:r w:rsidRPr="001662C6">
        <w:t>1&gt;</w:t>
      </w:r>
      <w:r w:rsidRPr="001662C6">
        <w:tab/>
        <w:t>if any DAPS bearer</w:t>
      </w:r>
      <w:r w:rsidRPr="001662C6">
        <w:rPr>
          <w:i/>
        </w:rPr>
        <w:t xml:space="preserve"> </w:t>
      </w:r>
      <w:r w:rsidRPr="001662C6">
        <w:t>is configured and radio link failure has been detected for the source MCG in accordance with 5.3.11.3:</w:t>
      </w:r>
    </w:p>
    <w:p w14:paraId="0A72D8CD" w14:textId="77777777" w:rsidR="005E75D9" w:rsidRPr="001662C6" w:rsidRDefault="005E75D9" w:rsidP="005E75D9">
      <w:pPr>
        <w:pStyle w:val="B2"/>
      </w:pPr>
      <w:r w:rsidRPr="001662C6">
        <w:t>2&gt;</w:t>
      </w:r>
      <w:r w:rsidRPr="001662C6">
        <w:tab/>
        <w:t xml:space="preserve">if </w:t>
      </w:r>
      <w:proofErr w:type="spellStart"/>
      <w:r w:rsidRPr="001662C6">
        <w:rPr>
          <w:rFonts w:eastAsia="SimSun"/>
          <w:i/>
        </w:rPr>
        <w:t>attemptCondReconf</w:t>
      </w:r>
      <w:proofErr w:type="spellEnd"/>
      <w:r w:rsidRPr="001662C6">
        <w:t xml:space="preserve"> is not configured:</w:t>
      </w:r>
    </w:p>
    <w:p w14:paraId="72F3E3DF" w14:textId="77777777" w:rsidR="005E75D9" w:rsidRPr="001662C6" w:rsidRDefault="005E75D9" w:rsidP="005E75D9">
      <w:pPr>
        <w:pStyle w:val="B3"/>
      </w:pPr>
      <w:r w:rsidRPr="001662C6">
        <w:t>3&gt;</w:t>
      </w:r>
      <w:r w:rsidRPr="001662C6">
        <w:tab/>
      </w:r>
      <w:proofErr w:type="gramStart"/>
      <w:r w:rsidRPr="001662C6">
        <w:t>revert back</w:t>
      </w:r>
      <w:proofErr w:type="gramEnd"/>
      <w:r w:rsidRPr="001662C6">
        <w:t xml:space="preserve"> to the configuration used in the source </w:t>
      </w:r>
      <w:proofErr w:type="spellStart"/>
      <w:r w:rsidRPr="001662C6">
        <w:t>PCell</w:t>
      </w:r>
      <w:proofErr w:type="spellEnd"/>
      <w:r w:rsidRPr="001662C6">
        <w:t xml:space="preserve">, excluding the configuration configured by the </w:t>
      </w:r>
      <w:proofErr w:type="spellStart"/>
      <w:r w:rsidRPr="001662C6">
        <w:rPr>
          <w:i/>
        </w:rPr>
        <w:t>physicalConfigDedicated</w:t>
      </w:r>
      <w:proofErr w:type="spellEnd"/>
      <w:r w:rsidRPr="001662C6">
        <w:t>,</w:t>
      </w:r>
      <w:r w:rsidRPr="001662C6">
        <w:rPr>
          <w:i/>
        </w:rPr>
        <w:t xml:space="preserve"> </w:t>
      </w:r>
      <w:r w:rsidRPr="001662C6">
        <w:t xml:space="preserve">the </w:t>
      </w:r>
      <w:r w:rsidRPr="001662C6">
        <w:rPr>
          <w:i/>
        </w:rPr>
        <w:t>mac-</w:t>
      </w:r>
      <w:proofErr w:type="spellStart"/>
      <w:r w:rsidRPr="001662C6">
        <w:rPr>
          <w:i/>
        </w:rPr>
        <w:t>MainConfig</w:t>
      </w:r>
      <w:proofErr w:type="spellEnd"/>
      <w:r w:rsidRPr="001662C6">
        <w:t xml:space="preserve"> and the </w:t>
      </w:r>
      <w:proofErr w:type="spellStart"/>
      <w:r w:rsidRPr="001662C6">
        <w:rPr>
          <w:i/>
        </w:rPr>
        <w:t>sps</w:t>
      </w:r>
      <w:proofErr w:type="spellEnd"/>
      <w:r w:rsidRPr="001662C6">
        <w:rPr>
          <w:i/>
        </w:rPr>
        <w:t>-Config</w:t>
      </w:r>
      <w:r w:rsidRPr="001662C6">
        <w:t>;</w:t>
      </w:r>
    </w:p>
    <w:p w14:paraId="1179D315" w14:textId="77777777" w:rsidR="005E75D9" w:rsidRPr="001662C6" w:rsidRDefault="005E75D9" w:rsidP="005E75D9">
      <w:pPr>
        <w:pStyle w:val="B2"/>
      </w:pPr>
      <w:r w:rsidRPr="001662C6">
        <w:t>2&gt;</w:t>
      </w:r>
      <w:r w:rsidRPr="001662C6">
        <w:tab/>
        <w:t>else:</w:t>
      </w:r>
    </w:p>
    <w:p w14:paraId="09A383DB" w14:textId="77777777" w:rsidR="005E75D9" w:rsidRPr="001662C6" w:rsidRDefault="005E75D9" w:rsidP="005E75D9">
      <w:pPr>
        <w:pStyle w:val="B3"/>
      </w:pPr>
      <w:r w:rsidRPr="001662C6">
        <w:t>3&gt;</w:t>
      </w:r>
      <w:r w:rsidRPr="001662C6">
        <w:tab/>
      </w:r>
      <w:proofErr w:type="gramStart"/>
      <w:r w:rsidRPr="001662C6">
        <w:t>revert back</w:t>
      </w:r>
      <w:proofErr w:type="gramEnd"/>
      <w:r w:rsidRPr="001662C6">
        <w:t xml:space="preserve"> to the configuration used in the source </w:t>
      </w:r>
      <w:proofErr w:type="spellStart"/>
      <w:r w:rsidRPr="001662C6">
        <w:t>PCell</w:t>
      </w:r>
      <w:proofErr w:type="spellEnd"/>
      <w:r w:rsidRPr="001662C6">
        <w:t>;</w:t>
      </w:r>
    </w:p>
    <w:p w14:paraId="61061703" w14:textId="77777777" w:rsidR="005E75D9" w:rsidRPr="001662C6" w:rsidRDefault="005E75D9" w:rsidP="005E75D9">
      <w:pPr>
        <w:pStyle w:val="NO"/>
      </w:pPr>
      <w:r w:rsidRPr="001662C6">
        <w:t>NOTE 1a:</w:t>
      </w:r>
      <w:r w:rsidRPr="001662C6">
        <w:tab/>
        <w:t xml:space="preserve">In the context above, "the configuration" includes state variables and parameters of each radio bearer. PDCP entities </w:t>
      </w:r>
      <w:proofErr w:type="spellStart"/>
      <w:r w:rsidRPr="001662C6">
        <w:t>associtated</w:t>
      </w:r>
      <w:proofErr w:type="spellEnd"/>
      <w:r w:rsidRPr="001662C6">
        <w:t xml:space="preserve"> with RLC UM and SRB bearers are reset after the successful RRC connection re-establishment procedure according to clause 5.2 in TS 36.323 [8]. In the above, "the configuration" includes the RB configuration using NR PDCP, if configured (i.e. by </w:t>
      </w:r>
      <w:r w:rsidRPr="001662C6">
        <w:rPr>
          <w:i/>
        </w:rPr>
        <w:t>nr-RadioBearerConfig1</w:t>
      </w:r>
      <w:r w:rsidRPr="001662C6">
        <w:t xml:space="preserve"> and</w:t>
      </w:r>
      <w:r w:rsidRPr="001662C6">
        <w:rPr>
          <w:i/>
        </w:rPr>
        <w:t xml:space="preserve"> nr-RadioBearerConfig2</w:t>
      </w:r>
      <w:r w:rsidRPr="001662C6">
        <w:t>).</w:t>
      </w:r>
    </w:p>
    <w:p w14:paraId="41ADBF9B" w14:textId="77777777" w:rsidR="005E75D9" w:rsidRPr="001662C6" w:rsidRDefault="005E75D9" w:rsidP="005E75D9">
      <w:pPr>
        <w:pStyle w:val="B2"/>
      </w:pPr>
      <w:r w:rsidRPr="001662C6">
        <w:t>2&gt;</w:t>
      </w:r>
      <w:r w:rsidRPr="001662C6">
        <w:tab/>
        <w:t xml:space="preserve">store the following handover failure information in </w:t>
      </w:r>
      <w:proofErr w:type="spellStart"/>
      <w:r w:rsidRPr="001662C6">
        <w:rPr>
          <w:i/>
        </w:rPr>
        <w:t>VarRLF</w:t>
      </w:r>
      <w:proofErr w:type="spellEnd"/>
      <w:r w:rsidRPr="001662C6">
        <w:rPr>
          <w:i/>
        </w:rPr>
        <w:t>-Report</w:t>
      </w:r>
      <w:r w:rsidRPr="001662C6">
        <w:t xml:space="preserve"> by setting its fields as follows:</w:t>
      </w:r>
    </w:p>
    <w:p w14:paraId="419C7E44" w14:textId="77777777" w:rsidR="005E75D9" w:rsidRPr="001662C6" w:rsidRDefault="005E75D9" w:rsidP="005E75D9">
      <w:pPr>
        <w:pStyle w:val="B3"/>
      </w:pPr>
      <w:r w:rsidRPr="001662C6">
        <w:t>3&gt;</w:t>
      </w:r>
      <w:r w:rsidRPr="001662C6">
        <w:tab/>
        <w:t xml:space="preserve">clear the information included in </w:t>
      </w:r>
      <w:proofErr w:type="spellStart"/>
      <w:r w:rsidRPr="001662C6">
        <w:rPr>
          <w:i/>
        </w:rPr>
        <w:t>VarRLF</w:t>
      </w:r>
      <w:proofErr w:type="spellEnd"/>
      <w:r w:rsidRPr="001662C6">
        <w:rPr>
          <w:i/>
        </w:rPr>
        <w:t>-Report</w:t>
      </w:r>
      <w:r w:rsidRPr="001662C6">
        <w:t>, if any;</w:t>
      </w:r>
    </w:p>
    <w:p w14:paraId="2BA4D231" w14:textId="77777777" w:rsidR="005E75D9" w:rsidRPr="001662C6" w:rsidRDefault="005E75D9" w:rsidP="005E75D9">
      <w:pPr>
        <w:pStyle w:val="B3"/>
      </w:pPr>
      <w:r w:rsidRPr="001662C6">
        <w:t>3&gt;</w:t>
      </w:r>
      <w:r w:rsidRPr="001662C6">
        <w:tab/>
        <w:t xml:space="preserve">set the </w:t>
      </w:r>
      <w:proofErr w:type="spellStart"/>
      <w:r w:rsidRPr="001662C6">
        <w:rPr>
          <w:i/>
        </w:rPr>
        <w:t>plmn-IdentityList</w:t>
      </w:r>
      <w:proofErr w:type="spellEnd"/>
      <w:r w:rsidRPr="001662C6">
        <w:rPr>
          <w:i/>
        </w:rPr>
        <w:t xml:space="preserve"> </w:t>
      </w:r>
      <w:r w:rsidRPr="001662C6">
        <w:t>to include the list of EPLMNs stored by the UE (i.e. includes the RPLMN);</w:t>
      </w:r>
    </w:p>
    <w:p w14:paraId="6D207352" w14:textId="77777777" w:rsidR="005E75D9" w:rsidRPr="001662C6" w:rsidRDefault="005E75D9" w:rsidP="005E75D9">
      <w:pPr>
        <w:pStyle w:val="B3"/>
      </w:pPr>
      <w:r w:rsidRPr="001662C6">
        <w:t>3&gt;</w:t>
      </w:r>
      <w:r w:rsidRPr="001662C6">
        <w:tab/>
        <w:t xml:space="preserve">set the </w:t>
      </w:r>
      <w:proofErr w:type="spellStart"/>
      <w:r w:rsidRPr="001662C6">
        <w:rPr>
          <w:i/>
          <w:iCs/>
        </w:rPr>
        <w:t>measResultLast</w:t>
      </w:r>
      <w:r w:rsidRPr="001662C6">
        <w:rPr>
          <w:i/>
        </w:rPr>
        <w:t>ServCell</w:t>
      </w:r>
      <w:proofErr w:type="spellEnd"/>
      <w:r w:rsidRPr="001662C6">
        <w:t xml:space="preserve"> to include the RSRP and RSRQ, if available, of the source </w:t>
      </w:r>
      <w:proofErr w:type="spellStart"/>
      <w:r w:rsidRPr="001662C6">
        <w:t>PCell</w:t>
      </w:r>
      <w:proofErr w:type="spellEnd"/>
      <w:r w:rsidRPr="001662C6">
        <w:t xml:space="preserve"> based on measurements collected up to the moment the UE detected handover failure and in accordance with the following;</w:t>
      </w:r>
    </w:p>
    <w:p w14:paraId="10F5029C" w14:textId="77777777" w:rsidR="005E75D9" w:rsidRPr="001662C6" w:rsidRDefault="005E75D9" w:rsidP="005E75D9">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lastServCellRSRQ</w:t>
      </w:r>
      <w:proofErr w:type="spellEnd"/>
      <w:r w:rsidRPr="001662C6">
        <w:rPr>
          <w:i/>
        </w:rPr>
        <w:t>-Type</w:t>
      </w:r>
      <w:r w:rsidRPr="001662C6">
        <w:t>;</w:t>
      </w:r>
    </w:p>
    <w:p w14:paraId="2271CADA" w14:textId="77777777" w:rsidR="005E75D9" w:rsidRPr="001662C6" w:rsidRDefault="005E75D9" w:rsidP="005E75D9">
      <w:pPr>
        <w:pStyle w:val="B3"/>
      </w:pPr>
      <w:r w:rsidRPr="001662C6">
        <w:t>3&gt;</w:t>
      </w:r>
      <w:r w:rsidRPr="001662C6">
        <w:tab/>
        <w:t xml:space="preserve">set the </w:t>
      </w:r>
      <w:proofErr w:type="spellStart"/>
      <w:r w:rsidRPr="001662C6">
        <w:rPr>
          <w:i/>
        </w:rPr>
        <w:t>measResultNeighCells</w:t>
      </w:r>
      <w:proofErr w:type="spellEnd"/>
      <w:r w:rsidRPr="001662C6">
        <w:rPr>
          <w:i/>
        </w:rPr>
        <w:t xml:space="preserve"> </w:t>
      </w:r>
      <w:r w:rsidRPr="001662C6">
        <w:t xml:space="preserve">to include the best measured cells, other than the source </w:t>
      </w:r>
      <w:proofErr w:type="spellStart"/>
      <w:r w:rsidRPr="001662C6">
        <w:t>PCell</w:t>
      </w:r>
      <w:proofErr w:type="spellEnd"/>
      <w:r w:rsidRPr="001662C6">
        <w:t>, ordered such that the best cell is listed first, and based on measurements collected up to the moment the UE detected handover failure, and set its fields as follows;</w:t>
      </w:r>
    </w:p>
    <w:p w14:paraId="027FDF2C" w14:textId="77777777" w:rsidR="005E75D9" w:rsidRPr="001662C6" w:rsidRDefault="005E75D9" w:rsidP="005E75D9">
      <w:pPr>
        <w:pStyle w:val="B4"/>
      </w:pPr>
      <w:r w:rsidRPr="001662C6">
        <w:t>4&gt;</w:t>
      </w:r>
      <w:r w:rsidRPr="001662C6">
        <w:tab/>
        <w:t xml:space="preserve">if the UE was configured to perform measurements for one or more EUTRA frequencies, include the </w:t>
      </w:r>
      <w:proofErr w:type="spellStart"/>
      <w:r w:rsidRPr="001662C6">
        <w:rPr>
          <w:i/>
        </w:rPr>
        <w:t>measResultListEUTRA</w:t>
      </w:r>
      <w:proofErr w:type="spellEnd"/>
      <w:r w:rsidRPr="001662C6">
        <w:t>;</w:t>
      </w:r>
    </w:p>
    <w:p w14:paraId="7EA14384" w14:textId="77777777" w:rsidR="005E75D9" w:rsidRPr="001662C6" w:rsidRDefault="005E75D9" w:rsidP="005E75D9">
      <w:pPr>
        <w:pStyle w:val="B4"/>
      </w:pPr>
      <w:r w:rsidRPr="001662C6">
        <w:t>4&gt;</w:t>
      </w:r>
      <w:r w:rsidRPr="001662C6">
        <w:tab/>
        <w:t xml:space="preserve">if the UE includes </w:t>
      </w:r>
      <w:proofErr w:type="spellStart"/>
      <w:r w:rsidRPr="001662C6">
        <w:rPr>
          <w:i/>
        </w:rPr>
        <w:t>rsrqResult</w:t>
      </w:r>
      <w:proofErr w:type="spellEnd"/>
      <w:r w:rsidRPr="001662C6">
        <w:t xml:space="preserve">, include the </w:t>
      </w:r>
      <w:proofErr w:type="spellStart"/>
      <w:r w:rsidRPr="001662C6">
        <w:rPr>
          <w:i/>
        </w:rPr>
        <w:t>rsrq</w:t>
      </w:r>
      <w:proofErr w:type="spellEnd"/>
      <w:r w:rsidRPr="001662C6">
        <w:rPr>
          <w:i/>
        </w:rPr>
        <w:t>-Type</w:t>
      </w:r>
      <w:r w:rsidRPr="001662C6">
        <w:t>;</w:t>
      </w:r>
    </w:p>
    <w:p w14:paraId="0BA8296D" w14:textId="77777777" w:rsidR="005E75D9" w:rsidRPr="001662C6" w:rsidRDefault="005E75D9" w:rsidP="005E75D9">
      <w:pPr>
        <w:pStyle w:val="B4"/>
      </w:pPr>
      <w:r w:rsidRPr="001662C6">
        <w:t>4&gt;</w:t>
      </w:r>
      <w:r w:rsidRPr="001662C6">
        <w:tab/>
        <w:t xml:space="preserve">if the UE was configured to perform measurement reporting for one or more neighbouring UTRA frequencies, include the </w:t>
      </w:r>
      <w:proofErr w:type="spellStart"/>
      <w:r w:rsidRPr="001662C6">
        <w:rPr>
          <w:i/>
        </w:rPr>
        <w:t>measResultListUTRA</w:t>
      </w:r>
      <w:proofErr w:type="spellEnd"/>
      <w:r w:rsidRPr="001662C6">
        <w:t>;</w:t>
      </w:r>
    </w:p>
    <w:p w14:paraId="4D49F890" w14:textId="77777777" w:rsidR="005E75D9" w:rsidRPr="001662C6" w:rsidRDefault="005E75D9" w:rsidP="005E75D9">
      <w:pPr>
        <w:pStyle w:val="B4"/>
      </w:pPr>
      <w:r w:rsidRPr="001662C6">
        <w:t>4&gt;</w:t>
      </w:r>
      <w:r w:rsidRPr="001662C6">
        <w:tab/>
        <w:t xml:space="preserve">if the UE was configured to perform measurement reporting for one or more neighbouring GERAN frequencies, include the </w:t>
      </w:r>
      <w:proofErr w:type="spellStart"/>
      <w:r w:rsidRPr="001662C6">
        <w:rPr>
          <w:i/>
        </w:rPr>
        <w:t>measResultListGERAN</w:t>
      </w:r>
      <w:proofErr w:type="spellEnd"/>
      <w:r w:rsidRPr="001662C6">
        <w:t>;</w:t>
      </w:r>
    </w:p>
    <w:p w14:paraId="29D18E78" w14:textId="77777777" w:rsidR="005E75D9" w:rsidRPr="001662C6" w:rsidRDefault="005E75D9" w:rsidP="005E75D9">
      <w:pPr>
        <w:pStyle w:val="B4"/>
      </w:pPr>
      <w:r w:rsidRPr="001662C6">
        <w:lastRenderedPageBreak/>
        <w:t>4&gt;</w:t>
      </w:r>
      <w:r w:rsidRPr="001662C6">
        <w:tab/>
        <w:t xml:space="preserve">if the UE was configured to perform measurement reporting for one or more neighbouring CDMA2000 frequencies, include the </w:t>
      </w:r>
      <w:r w:rsidRPr="001662C6">
        <w:rPr>
          <w:i/>
        </w:rPr>
        <w:t>measResultsCDMA2000</w:t>
      </w:r>
      <w:r w:rsidRPr="001662C6">
        <w:t>;</w:t>
      </w:r>
    </w:p>
    <w:p w14:paraId="6753697C" w14:textId="77777777" w:rsidR="005E75D9" w:rsidRPr="001662C6" w:rsidRDefault="005E75D9" w:rsidP="005E75D9">
      <w:pPr>
        <w:pStyle w:val="B4"/>
      </w:pPr>
      <w:r w:rsidRPr="001662C6">
        <w:t>4&gt;</w:t>
      </w:r>
      <w:r w:rsidRPr="001662C6">
        <w:tab/>
        <w:t>if the UE was configured to perform measurement reporting, not related t</w:t>
      </w:r>
      <w:r w:rsidRPr="001662C6">
        <w:rPr>
          <w:rFonts w:eastAsiaTheme="minorEastAsia"/>
          <w:lang w:eastAsia="zh-CN"/>
        </w:rPr>
        <w:t xml:space="preserve">o NR </w:t>
      </w:r>
      <w:proofErr w:type="spellStart"/>
      <w:r w:rsidRPr="001662C6">
        <w:t>sidelink</w:t>
      </w:r>
      <w:proofErr w:type="spellEnd"/>
      <w:r w:rsidRPr="001662C6">
        <w:t xml:space="preserve"> communication, for one or more neighbouring NR frequencies, include the </w:t>
      </w:r>
      <w:proofErr w:type="spellStart"/>
      <w:r w:rsidRPr="001662C6">
        <w:rPr>
          <w:i/>
        </w:rPr>
        <w:t>measResultListNR</w:t>
      </w:r>
      <w:proofErr w:type="spellEnd"/>
      <w:r w:rsidRPr="001662C6">
        <w:t>;</w:t>
      </w:r>
    </w:p>
    <w:p w14:paraId="0602965D" w14:textId="77777777" w:rsidR="005E75D9" w:rsidRPr="001662C6" w:rsidRDefault="005E75D9" w:rsidP="005E75D9">
      <w:pPr>
        <w:pStyle w:val="B4"/>
      </w:pPr>
      <w:r w:rsidRPr="001662C6">
        <w:t>4&gt;</w:t>
      </w:r>
      <w:r w:rsidRPr="001662C6">
        <w:tab/>
        <w:t>for each neighbour cell included, include the optional fields that are available;</w:t>
      </w:r>
    </w:p>
    <w:p w14:paraId="2C4F18DF" w14:textId="77777777" w:rsidR="005E75D9" w:rsidRPr="001662C6" w:rsidRDefault="005E75D9" w:rsidP="005E75D9">
      <w:pPr>
        <w:pStyle w:val="NO"/>
      </w:pPr>
      <w:r w:rsidRPr="001662C6">
        <w:t>NOTE 2:</w:t>
      </w:r>
      <w:r w:rsidRPr="001662C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179E77E" w14:textId="77777777" w:rsidR="005E75D9" w:rsidRPr="001662C6" w:rsidRDefault="005E75D9" w:rsidP="005E75D9">
      <w:pPr>
        <w:pStyle w:val="B3"/>
      </w:pPr>
      <w:r w:rsidRPr="001662C6">
        <w:t>3&gt;</w:t>
      </w:r>
      <w:r w:rsidRPr="001662C6">
        <w:tab/>
        <w:t xml:space="preserve">if available, set the </w:t>
      </w:r>
      <w:proofErr w:type="spellStart"/>
      <w:r w:rsidRPr="001662C6">
        <w:rPr>
          <w:i/>
        </w:rPr>
        <w:t>logMeasResultListWLAN</w:t>
      </w:r>
      <w:proofErr w:type="spellEnd"/>
      <w:r w:rsidRPr="001662C6">
        <w:t xml:space="preserve"> to include the WLAN measurement results, in order of decreasing RSSI for WLAN APs;</w:t>
      </w:r>
    </w:p>
    <w:p w14:paraId="6CB2CDB9" w14:textId="77777777" w:rsidR="005E75D9" w:rsidRPr="001662C6" w:rsidRDefault="005E75D9" w:rsidP="005E75D9">
      <w:pPr>
        <w:pStyle w:val="B3"/>
      </w:pPr>
      <w:r w:rsidRPr="001662C6">
        <w:t>3&gt;</w:t>
      </w:r>
      <w:r w:rsidRPr="001662C6">
        <w:tab/>
        <w:t xml:space="preserve">if available, set the </w:t>
      </w:r>
      <w:proofErr w:type="spellStart"/>
      <w:r w:rsidRPr="001662C6">
        <w:rPr>
          <w:i/>
        </w:rPr>
        <w:t>logMeasResultListBT</w:t>
      </w:r>
      <w:proofErr w:type="spellEnd"/>
      <w:r w:rsidRPr="001662C6">
        <w:t xml:space="preserve"> to include the Bluetooth measurement results, in order of decreasing RSSI for Bluetooth </w:t>
      </w:r>
      <w:r w:rsidRPr="001662C6">
        <w:rPr>
          <w:lang w:eastAsia="zh-CN"/>
        </w:rPr>
        <w:t>b</w:t>
      </w:r>
      <w:r w:rsidRPr="001662C6">
        <w:t>eacons;</w:t>
      </w:r>
    </w:p>
    <w:p w14:paraId="228B2347" w14:textId="77777777" w:rsidR="005E75D9" w:rsidRPr="001662C6" w:rsidRDefault="005E75D9" w:rsidP="005E75D9">
      <w:pPr>
        <w:pStyle w:val="B3"/>
      </w:pPr>
      <w:r w:rsidRPr="001662C6">
        <w:t>3&gt;</w:t>
      </w:r>
      <w:r w:rsidRPr="001662C6">
        <w:tab/>
        <w:t xml:space="preserve">if detailed location information is available, set the content of the </w:t>
      </w:r>
      <w:proofErr w:type="spellStart"/>
      <w:r w:rsidRPr="001662C6">
        <w:rPr>
          <w:i/>
        </w:rPr>
        <w:t>locationInfo</w:t>
      </w:r>
      <w:proofErr w:type="spellEnd"/>
      <w:r w:rsidRPr="001662C6">
        <w:t xml:space="preserve"> as follows:</w:t>
      </w:r>
    </w:p>
    <w:p w14:paraId="4ED51204" w14:textId="77777777" w:rsidR="005E75D9" w:rsidRPr="001662C6" w:rsidRDefault="005E75D9" w:rsidP="005E75D9">
      <w:pPr>
        <w:pStyle w:val="B4"/>
      </w:pPr>
      <w:r w:rsidRPr="001662C6">
        <w:t>4&gt;</w:t>
      </w:r>
      <w:r w:rsidRPr="001662C6">
        <w:tab/>
        <w:t xml:space="preserve">include the </w:t>
      </w:r>
      <w:proofErr w:type="spellStart"/>
      <w:r w:rsidRPr="001662C6">
        <w:rPr>
          <w:i/>
        </w:rPr>
        <w:t>locationCoordinates</w:t>
      </w:r>
      <w:proofErr w:type="spellEnd"/>
      <w:r w:rsidRPr="001662C6">
        <w:t>;</w:t>
      </w:r>
    </w:p>
    <w:p w14:paraId="5F20F845" w14:textId="77777777" w:rsidR="005E75D9" w:rsidRPr="001662C6" w:rsidRDefault="005E75D9" w:rsidP="005E75D9">
      <w:pPr>
        <w:pStyle w:val="B4"/>
      </w:pPr>
      <w:r w:rsidRPr="001662C6">
        <w:t>4&gt;</w:t>
      </w:r>
      <w:r w:rsidRPr="001662C6">
        <w:tab/>
        <w:t xml:space="preserve">include the </w:t>
      </w:r>
      <w:proofErr w:type="spellStart"/>
      <w:r w:rsidRPr="001662C6">
        <w:rPr>
          <w:i/>
        </w:rPr>
        <w:t>horizontalVelocity</w:t>
      </w:r>
      <w:proofErr w:type="spellEnd"/>
      <w:r w:rsidRPr="001662C6">
        <w:t>, if available;</w:t>
      </w:r>
    </w:p>
    <w:p w14:paraId="0EE16096" w14:textId="77777777" w:rsidR="005E75D9" w:rsidRPr="001662C6" w:rsidRDefault="005E75D9" w:rsidP="005E75D9">
      <w:pPr>
        <w:pStyle w:val="B3"/>
        <w:rPr>
          <w:iCs/>
        </w:rPr>
      </w:pPr>
      <w:r w:rsidRPr="001662C6">
        <w:t>3&gt;</w:t>
      </w:r>
      <w:r w:rsidRPr="001662C6">
        <w:tab/>
        <w:t xml:space="preserve">if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rPr>
          <w:i/>
        </w:rPr>
        <w:t xml:space="preserve"> </w:t>
      </w:r>
      <w:r w:rsidRPr="001662C6">
        <w:rPr>
          <w:iCs/>
        </w:rPr>
        <w:t>concerned a failed intra-RAT handover (E-UTRA to E-UTRA):</w:t>
      </w:r>
    </w:p>
    <w:p w14:paraId="77431515" w14:textId="77777777" w:rsidR="005E75D9" w:rsidRPr="001662C6" w:rsidRDefault="005E75D9" w:rsidP="005E75D9">
      <w:pPr>
        <w:pStyle w:val="B4"/>
      </w:pPr>
      <w:r w:rsidRPr="001662C6">
        <w:t>4&gt;</w:t>
      </w:r>
      <w:r w:rsidRPr="001662C6">
        <w:tab/>
        <w:t xml:space="preserve">set the </w:t>
      </w:r>
      <w:proofErr w:type="spellStart"/>
      <w:r w:rsidRPr="001662C6">
        <w:rPr>
          <w:i/>
        </w:rPr>
        <w:t>failedPCellId</w:t>
      </w:r>
      <w:proofErr w:type="spellEnd"/>
      <w:r w:rsidRPr="001662C6">
        <w:t xml:space="preserve"> to the global cell identity, if available, and otherwise to the physical cell identity and carrier frequency of the target </w:t>
      </w:r>
      <w:proofErr w:type="spellStart"/>
      <w:r w:rsidRPr="001662C6">
        <w:t>PCell</w:t>
      </w:r>
      <w:proofErr w:type="spellEnd"/>
      <w:r w:rsidRPr="001662C6">
        <w:t xml:space="preserve"> of the failed handover;</w:t>
      </w:r>
    </w:p>
    <w:p w14:paraId="638CC87A" w14:textId="77777777" w:rsidR="005E75D9" w:rsidRPr="001662C6" w:rsidRDefault="005E75D9" w:rsidP="005E75D9">
      <w:pPr>
        <w:pStyle w:val="B4"/>
      </w:pPr>
      <w:r w:rsidRPr="001662C6">
        <w:t>4&gt;</w:t>
      </w:r>
      <w:r w:rsidRPr="001662C6">
        <w:tab/>
        <w:t xml:space="preserve">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rPr>
        <w:t>RRCConnectionReconfiguration</w:t>
      </w:r>
      <w:proofErr w:type="spellEnd"/>
      <w:r w:rsidRPr="001662C6">
        <w:t xml:space="preserve"> message including </w:t>
      </w:r>
      <w:proofErr w:type="spellStart"/>
      <w:r w:rsidRPr="001662C6">
        <w:rPr>
          <w:i/>
        </w:rPr>
        <w:t>mobilityControlInfo</w:t>
      </w:r>
      <w:proofErr w:type="spellEnd"/>
      <w:r w:rsidRPr="001662C6">
        <w:t xml:space="preserve"> was received;</w:t>
      </w:r>
    </w:p>
    <w:p w14:paraId="2AF3E848" w14:textId="77777777" w:rsidR="005E75D9" w:rsidRPr="001662C6" w:rsidRDefault="005E75D9" w:rsidP="005E75D9">
      <w:pPr>
        <w:pStyle w:val="B4"/>
        <w:rPr>
          <w:i/>
        </w:rPr>
      </w:pPr>
      <w:r w:rsidRPr="001662C6">
        <w:t>4&gt;</w:t>
      </w:r>
      <w:r w:rsidRPr="001662C6">
        <w:tab/>
      </w:r>
      <w:r w:rsidRPr="001662C6">
        <w:rPr>
          <w:lang w:eastAsia="zh-CN"/>
        </w:rPr>
        <w:t>set the</w:t>
      </w:r>
      <w:r w:rsidRPr="001662C6">
        <w:t xml:space="preserve"> </w:t>
      </w:r>
      <w:proofErr w:type="spellStart"/>
      <w:r w:rsidRPr="001662C6">
        <w:rPr>
          <w:i/>
        </w:rPr>
        <w:t>time</w:t>
      </w:r>
      <w:r w:rsidRPr="001662C6">
        <w:rPr>
          <w:i/>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the last </w:t>
      </w:r>
      <w:proofErr w:type="spellStart"/>
      <w:r w:rsidRPr="001662C6">
        <w:rPr>
          <w:i/>
        </w:rPr>
        <w:t>RRCConnectionReconfiguration</w:t>
      </w:r>
      <w:proofErr w:type="spellEnd"/>
      <w:r w:rsidRPr="001662C6">
        <w:t xml:space="preserve"> message including the </w:t>
      </w:r>
      <w:proofErr w:type="spellStart"/>
      <w:r w:rsidRPr="001662C6">
        <w:rPr>
          <w:i/>
        </w:rPr>
        <w:t>mobilityControlInfo</w:t>
      </w:r>
      <w:proofErr w:type="spellEnd"/>
      <w:r w:rsidRPr="001662C6">
        <w:rPr>
          <w:iCs/>
        </w:rPr>
        <w:t>;</w:t>
      </w:r>
    </w:p>
    <w:p w14:paraId="6A22E493" w14:textId="77777777" w:rsidR="005E75D9" w:rsidRPr="001662C6" w:rsidRDefault="005E75D9" w:rsidP="005E75D9">
      <w:pPr>
        <w:pStyle w:val="B3"/>
        <w:rPr>
          <w:iCs/>
          <w:lang w:eastAsia="zh-CN"/>
        </w:rPr>
      </w:pPr>
      <w:r w:rsidRPr="001662C6">
        <w:t>3&gt;</w:t>
      </w:r>
      <w:r w:rsidRPr="001662C6">
        <w:tab/>
        <w:t xml:space="preserve">else if last </w:t>
      </w:r>
      <w:proofErr w:type="spellStart"/>
      <w:r w:rsidRPr="001662C6">
        <w:rPr>
          <w:i/>
        </w:rPr>
        <w:t>MobilityFromEUTRACommand</w:t>
      </w:r>
      <w:proofErr w:type="spellEnd"/>
      <w:r w:rsidRPr="001662C6">
        <w:t xml:space="preserve"> </w:t>
      </w:r>
      <w:r w:rsidRPr="001662C6">
        <w:rPr>
          <w:iCs/>
        </w:rPr>
        <w:t>concerned a failed inter-RAT handover from E-UTRA to NR</w:t>
      </w:r>
      <w:r w:rsidRPr="001662C6">
        <w:t>:</w:t>
      </w:r>
    </w:p>
    <w:p w14:paraId="57A7D41C" w14:textId="77777777" w:rsidR="005E75D9" w:rsidRPr="001662C6" w:rsidRDefault="005E75D9" w:rsidP="005E75D9">
      <w:pPr>
        <w:pStyle w:val="B4"/>
      </w:pPr>
      <w:r w:rsidRPr="001662C6">
        <w:t>4&gt;</w:t>
      </w:r>
      <w:r w:rsidRPr="001662C6">
        <w:tab/>
        <w:t>set the</w:t>
      </w:r>
      <w:r w:rsidRPr="001662C6">
        <w:rPr>
          <w:i/>
          <w:iCs/>
        </w:rPr>
        <w:t xml:space="preserve"> </w:t>
      </w:r>
      <w:proofErr w:type="spellStart"/>
      <w:r w:rsidRPr="001662C6">
        <w:rPr>
          <w:i/>
          <w:iCs/>
        </w:rPr>
        <w:t>failedNR-PCellId</w:t>
      </w:r>
      <w:proofErr w:type="spellEnd"/>
      <w:r w:rsidRPr="001662C6">
        <w:t xml:space="preserve"> to the global cell identity and tracking area code, if available, and otherwise to the physical cell identity and carrier frequency of the target </w:t>
      </w:r>
      <w:proofErr w:type="spellStart"/>
      <w:r w:rsidRPr="001662C6">
        <w:t>PCell</w:t>
      </w:r>
      <w:proofErr w:type="spellEnd"/>
      <w:r w:rsidRPr="001662C6">
        <w:t xml:space="preserve"> of the failed handover;</w:t>
      </w:r>
    </w:p>
    <w:p w14:paraId="5C8127E9" w14:textId="77777777" w:rsidR="005E75D9" w:rsidRPr="001662C6" w:rsidRDefault="005E75D9" w:rsidP="005E75D9">
      <w:pPr>
        <w:pStyle w:val="B4"/>
      </w:pPr>
      <w:r w:rsidRPr="001662C6">
        <w:t xml:space="preserve">4&gt; include </w:t>
      </w:r>
      <w:proofErr w:type="spellStart"/>
      <w:r w:rsidRPr="001662C6">
        <w:rPr>
          <w:i/>
        </w:rPr>
        <w:t>previousPCellId</w:t>
      </w:r>
      <w:proofErr w:type="spellEnd"/>
      <w:r w:rsidRPr="001662C6">
        <w:t xml:space="preserve"> and set it to the global cell identity of the </w:t>
      </w:r>
      <w:proofErr w:type="spellStart"/>
      <w:r w:rsidRPr="001662C6">
        <w:t>PCell</w:t>
      </w:r>
      <w:proofErr w:type="spellEnd"/>
      <w:r w:rsidRPr="001662C6">
        <w:t xml:space="preserve"> where the last </w:t>
      </w:r>
      <w:proofErr w:type="spellStart"/>
      <w:r w:rsidRPr="001662C6">
        <w:rPr>
          <w:i/>
          <w:iCs/>
        </w:rPr>
        <w:t>MobilityFromEUTRACommand</w:t>
      </w:r>
      <w:proofErr w:type="spellEnd"/>
      <w:r w:rsidRPr="001662C6">
        <w:t xml:space="preserve"> message was received;</w:t>
      </w:r>
    </w:p>
    <w:p w14:paraId="61E50B81" w14:textId="77777777" w:rsidR="005E75D9" w:rsidRPr="001662C6" w:rsidRDefault="005E75D9" w:rsidP="005E75D9">
      <w:pPr>
        <w:pStyle w:val="B4"/>
        <w:rPr>
          <w:lang w:eastAsia="zh-CN"/>
        </w:rPr>
      </w:pPr>
      <w:r w:rsidRPr="001662C6">
        <w:t>4&gt; s</w:t>
      </w:r>
      <w:r w:rsidRPr="001662C6">
        <w:rPr>
          <w:lang w:eastAsia="zh-CN"/>
        </w:rPr>
        <w:t>et the</w:t>
      </w:r>
      <w:r w:rsidRPr="001662C6">
        <w:rPr>
          <w:i/>
          <w:iCs/>
        </w:rPr>
        <w:t xml:space="preserve"> </w:t>
      </w:r>
      <w:proofErr w:type="spellStart"/>
      <w:r w:rsidRPr="001662C6">
        <w:rPr>
          <w:i/>
          <w:iCs/>
        </w:rPr>
        <w:t>time</w:t>
      </w:r>
      <w:r w:rsidRPr="001662C6">
        <w:rPr>
          <w:i/>
          <w:iCs/>
          <w:lang w:eastAsia="zh-CN"/>
        </w:rPr>
        <w:t>ConnFailure</w:t>
      </w:r>
      <w:proofErr w:type="spellEnd"/>
      <w:r w:rsidRPr="001662C6">
        <w:t xml:space="preserve"> to the </w:t>
      </w:r>
      <w:r w:rsidRPr="001662C6">
        <w:rPr>
          <w:lang w:eastAsia="zh-CN"/>
        </w:rPr>
        <w:t>elapsed</w:t>
      </w:r>
      <w:r w:rsidRPr="001662C6">
        <w:t xml:space="preserve"> time </w:t>
      </w:r>
      <w:r w:rsidRPr="001662C6">
        <w:rPr>
          <w:lang w:eastAsia="zh-CN"/>
        </w:rPr>
        <w:t xml:space="preserve">since reception of </w:t>
      </w:r>
      <w:r w:rsidRPr="001662C6">
        <w:t xml:space="preserve">the last </w:t>
      </w:r>
      <w:proofErr w:type="spellStart"/>
      <w:r w:rsidRPr="001662C6">
        <w:rPr>
          <w:i/>
          <w:iCs/>
        </w:rPr>
        <w:t>MobilityFromEUTRACommand</w:t>
      </w:r>
      <w:proofErr w:type="spellEnd"/>
      <w:r w:rsidRPr="001662C6">
        <w:t xml:space="preserve"> message</w:t>
      </w:r>
      <w:r w:rsidRPr="001662C6">
        <w:rPr>
          <w:lang w:eastAsia="zh-CN"/>
        </w:rPr>
        <w:t>;</w:t>
      </w:r>
    </w:p>
    <w:p w14:paraId="2AF7495A" w14:textId="77777777" w:rsidR="005E75D9" w:rsidRPr="001662C6" w:rsidRDefault="005E75D9" w:rsidP="005E75D9">
      <w:pPr>
        <w:pStyle w:val="B3"/>
      </w:pPr>
      <w:r w:rsidRPr="001662C6">
        <w:rPr>
          <w:lang w:eastAsia="zh-CN"/>
        </w:rPr>
        <w:t>3&gt;</w:t>
      </w:r>
      <w:r w:rsidRPr="001662C6">
        <w:rPr>
          <w:lang w:eastAsia="zh-CN"/>
        </w:rPr>
        <w:tab/>
      </w:r>
      <w:r w:rsidRPr="001662C6">
        <w:t xml:space="preserve">set the </w:t>
      </w:r>
      <w:proofErr w:type="spellStart"/>
      <w:r w:rsidRPr="001662C6">
        <w:rPr>
          <w:i/>
        </w:rPr>
        <w:t>conn</w:t>
      </w:r>
      <w:r w:rsidRPr="001662C6">
        <w:rPr>
          <w:i/>
          <w:lang w:eastAsia="zh-CN"/>
        </w:rPr>
        <w:t>ection</w:t>
      </w:r>
      <w:r w:rsidRPr="001662C6">
        <w:rPr>
          <w:i/>
        </w:rPr>
        <w:t>Failure</w:t>
      </w:r>
      <w:r w:rsidRPr="001662C6">
        <w:rPr>
          <w:i/>
          <w:lang w:eastAsia="zh-CN"/>
        </w:rPr>
        <w:t>Type</w:t>
      </w:r>
      <w:proofErr w:type="spellEnd"/>
      <w:r w:rsidRPr="001662C6">
        <w:t xml:space="preserve"> </w:t>
      </w:r>
      <w:r w:rsidRPr="001662C6">
        <w:rPr>
          <w:lang w:eastAsia="zh-CN"/>
        </w:rPr>
        <w:t>to</w:t>
      </w:r>
      <w:r w:rsidRPr="001662C6">
        <w:t xml:space="preserve"> '</w:t>
      </w:r>
      <w:proofErr w:type="spellStart"/>
      <w:r w:rsidRPr="001662C6">
        <w:rPr>
          <w:i/>
          <w:lang w:eastAsia="zh-CN"/>
        </w:rPr>
        <w:t>hof</w:t>
      </w:r>
      <w:proofErr w:type="spellEnd"/>
      <w:r w:rsidRPr="001662C6">
        <w:t>';</w:t>
      </w:r>
    </w:p>
    <w:p w14:paraId="6BC5D457" w14:textId="77777777" w:rsidR="005E75D9" w:rsidRPr="001662C6" w:rsidRDefault="005E75D9" w:rsidP="005E75D9">
      <w:pPr>
        <w:pStyle w:val="B3"/>
      </w:pPr>
      <w:r w:rsidRPr="001662C6">
        <w:t>3&gt;</w:t>
      </w:r>
      <w:r w:rsidRPr="001662C6">
        <w:tab/>
        <w:t xml:space="preserve">set the </w:t>
      </w:r>
      <w:r w:rsidRPr="001662C6">
        <w:rPr>
          <w:i/>
        </w:rPr>
        <w:t>c-RNTI</w:t>
      </w:r>
      <w:r w:rsidRPr="001662C6">
        <w:t xml:space="preserve"> to the C-RNTI used in the source </w:t>
      </w:r>
      <w:proofErr w:type="spellStart"/>
      <w:r w:rsidRPr="001662C6">
        <w:t>PCell</w:t>
      </w:r>
      <w:proofErr w:type="spellEnd"/>
      <w:r w:rsidRPr="001662C6">
        <w:t>;</w:t>
      </w:r>
    </w:p>
    <w:p w14:paraId="1F6FF4DC" w14:textId="77777777" w:rsidR="005E75D9" w:rsidRPr="001662C6" w:rsidRDefault="005E75D9" w:rsidP="005E75D9">
      <w:pPr>
        <w:pStyle w:val="B2"/>
      </w:pPr>
      <w:r w:rsidRPr="001662C6">
        <w:t>2&gt;</w:t>
      </w:r>
      <w:r w:rsidRPr="001662C6">
        <w:tab/>
        <w:t>initiate the connection re-establishment procedure as specified in 5.3.7, upon which the RRC connection reconfiguration procedure ends;</w:t>
      </w:r>
    </w:p>
    <w:p w14:paraId="25115B17" w14:textId="77777777" w:rsidR="005E75D9" w:rsidRPr="001662C6" w:rsidRDefault="005E75D9" w:rsidP="005E75D9">
      <w:pPr>
        <w:pStyle w:val="B1"/>
      </w:pPr>
      <w:r w:rsidRPr="001662C6">
        <w:lastRenderedPageBreak/>
        <w:t>1&gt;</w:t>
      </w:r>
      <w:r w:rsidRPr="001662C6">
        <w:tab/>
        <w:t xml:space="preserve">else (any DAPS bearer is </w:t>
      </w:r>
      <w:proofErr w:type="gramStart"/>
      <w:r w:rsidRPr="001662C6">
        <w:t>configured</w:t>
      </w:r>
      <w:proofErr w:type="gramEnd"/>
      <w:r w:rsidRPr="001662C6">
        <w:t xml:space="preserve"> and radio link failure has not been detected for the source MCG):</w:t>
      </w:r>
    </w:p>
    <w:p w14:paraId="25E0398E" w14:textId="77777777" w:rsidR="005E75D9" w:rsidRPr="001662C6" w:rsidRDefault="005E75D9" w:rsidP="005E75D9">
      <w:pPr>
        <w:pStyle w:val="B2"/>
      </w:pPr>
      <w:r w:rsidRPr="001662C6">
        <w:t>2&gt;</w:t>
      </w:r>
      <w:r w:rsidRPr="001662C6">
        <w:tab/>
        <w:t xml:space="preserve">release the MAC entity for the target </w:t>
      </w:r>
      <w:proofErr w:type="spellStart"/>
      <w:r w:rsidRPr="001662C6">
        <w:t>PCell</w:t>
      </w:r>
      <w:proofErr w:type="spellEnd"/>
      <w:r w:rsidRPr="001662C6">
        <w:t>;</w:t>
      </w:r>
    </w:p>
    <w:p w14:paraId="260CB8E8" w14:textId="77777777" w:rsidR="005E75D9" w:rsidRPr="001662C6" w:rsidRDefault="005E75D9" w:rsidP="005E75D9">
      <w:pPr>
        <w:pStyle w:val="B2"/>
      </w:pPr>
      <w:r w:rsidRPr="001662C6">
        <w:t>2&gt;</w:t>
      </w:r>
      <w:r w:rsidRPr="001662C6">
        <w:tab/>
        <w:t>for each DAPS bearer:</w:t>
      </w:r>
    </w:p>
    <w:p w14:paraId="511E5839" w14:textId="77777777" w:rsidR="005E75D9" w:rsidRPr="001662C6" w:rsidRDefault="005E75D9" w:rsidP="005E75D9">
      <w:pPr>
        <w:pStyle w:val="B3"/>
      </w:pPr>
      <w:r w:rsidRPr="001662C6">
        <w:t>3&gt;</w:t>
      </w:r>
      <w:r w:rsidRPr="001662C6">
        <w:tab/>
        <w:t xml:space="preserve">re-establish the RLC entity for the target </w:t>
      </w:r>
      <w:proofErr w:type="spellStart"/>
      <w:r w:rsidRPr="001662C6">
        <w:t>PCell</w:t>
      </w:r>
      <w:proofErr w:type="spellEnd"/>
      <w:r w:rsidRPr="001662C6">
        <w:t>;</w:t>
      </w:r>
    </w:p>
    <w:p w14:paraId="142B688A" w14:textId="77777777" w:rsidR="005E75D9" w:rsidRPr="001662C6" w:rsidRDefault="005E75D9" w:rsidP="005E75D9">
      <w:pPr>
        <w:pStyle w:val="B3"/>
      </w:pPr>
      <w:r w:rsidRPr="001662C6">
        <w:t>3&gt;</w:t>
      </w:r>
      <w:r w:rsidRPr="001662C6">
        <w:tab/>
        <w:t xml:space="preserve">release the RLC entity or entities and the associated DTCH logical channel for the target </w:t>
      </w:r>
      <w:proofErr w:type="spellStart"/>
      <w:r w:rsidRPr="001662C6">
        <w:t>PCell</w:t>
      </w:r>
      <w:proofErr w:type="spellEnd"/>
      <w:r w:rsidRPr="001662C6">
        <w:t>;</w:t>
      </w:r>
    </w:p>
    <w:p w14:paraId="605623D6" w14:textId="77777777" w:rsidR="005E75D9" w:rsidRPr="001662C6" w:rsidRDefault="005E75D9" w:rsidP="005E75D9">
      <w:pPr>
        <w:pStyle w:val="B3"/>
      </w:pPr>
      <w:r w:rsidRPr="001662C6">
        <w:t>3&gt;</w:t>
      </w:r>
      <w:r w:rsidRPr="001662C6">
        <w:tab/>
        <w:t>reconfigure the PDCP entity to release DAPS as specified in TS 36.323 [8];</w:t>
      </w:r>
    </w:p>
    <w:p w14:paraId="63A9C14D" w14:textId="77777777" w:rsidR="005E75D9" w:rsidRPr="001662C6" w:rsidRDefault="005E75D9" w:rsidP="005E75D9">
      <w:pPr>
        <w:pStyle w:val="B2"/>
      </w:pPr>
      <w:r w:rsidRPr="001662C6">
        <w:t>2&gt;</w:t>
      </w:r>
      <w:r w:rsidRPr="001662C6">
        <w:tab/>
        <w:t>for each non-DAPS bearer:</w:t>
      </w:r>
    </w:p>
    <w:p w14:paraId="02698AC8" w14:textId="77777777" w:rsidR="005E75D9" w:rsidRPr="001662C6" w:rsidRDefault="005E75D9" w:rsidP="005E75D9">
      <w:pPr>
        <w:pStyle w:val="B3"/>
      </w:pPr>
      <w:r w:rsidRPr="001662C6">
        <w:t>3&gt;</w:t>
      </w:r>
      <w:r w:rsidRPr="001662C6">
        <w:tab/>
      </w:r>
      <w:proofErr w:type="gramStart"/>
      <w:r w:rsidRPr="001662C6">
        <w:t>revert back</w:t>
      </w:r>
      <w:proofErr w:type="gramEnd"/>
      <w:r w:rsidRPr="001662C6">
        <w:t xml:space="preserve"> to the configuration used for the DRB in the source </w:t>
      </w:r>
      <w:proofErr w:type="spellStart"/>
      <w:r w:rsidRPr="001662C6">
        <w:t>PCell</w:t>
      </w:r>
      <w:proofErr w:type="spellEnd"/>
      <w:r w:rsidRPr="001662C6">
        <w:t>, including PDCP and RLC states and the security configuration;</w:t>
      </w:r>
    </w:p>
    <w:p w14:paraId="25FDCC09" w14:textId="77777777" w:rsidR="005E75D9" w:rsidRPr="001662C6" w:rsidRDefault="005E75D9" w:rsidP="005E75D9">
      <w:pPr>
        <w:pStyle w:val="B2"/>
      </w:pPr>
      <w:r w:rsidRPr="001662C6">
        <w:t>2&gt;</w:t>
      </w:r>
      <w:r w:rsidRPr="001662C6">
        <w:tab/>
        <w:t>for each SRB:</w:t>
      </w:r>
    </w:p>
    <w:p w14:paraId="148943A6" w14:textId="77777777" w:rsidR="005E75D9" w:rsidRPr="001662C6" w:rsidRDefault="005E75D9" w:rsidP="005E75D9">
      <w:pPr>
        <w:pStyle w:val="B3"/>
      </w:pPr>
      <w:r w:rsidRPr="001662C6">
        <w:t>3&gt;</w:t>
      </w:r>
      <w:r w:rsidRPr="001662C6">
        <w:tab/>
        <w:t xml:space="preserve">discard any PDCP SDUs along with the PDCP data PDUs for the source </w:t>
      </w:r>
      <w:proofErr w:type="spellStart"/>
      <w:r w:rsidRPr="001662C6">
        <w:t>PCell</w:t>
      </w:r>
      <w:proofErr w:type="spellEnd"/>
      <w:r w:rsidRPr="001662C6">
        <w:t>;</w:t>
      </w:r>
    </w:p>
    <w:p w14:paraId="70F501A2" w14:textId="77777777" w:rsidR="005E75D9" w:rsidRPr="001662C6" w:rsidRDefault="005E75D9" w:rsidP="005E75D9">
      <w:pPr>
        <w:pStyle w:val="B3"/>
      </w:pPr>
      <w:r w:rsidRPr="001662C6">
        <w:t>3&gt;</w:t>
      </w:r>
      <w:r w:rsidRPr="001662C6">
        <w:tab/>
        <w:t xml:space="preserve">re-establish the RLC entity for the source </w:t>
      </w:r>
      <w:proofErr w:type="spellStart"/>
      <w:r w:rsidRPr="001662C6">
        <w:t>PCell</w:t>
      </w:r>
      <w:proofErr w:type="spellEnd"/>
      <w:r w:rsidRPr="001662C6">
        <w:t>;</w:t>
      </w:r>
    </w:p>
    <w:p w14:paraId="024C84E3" w14:textId="77777777" w:rsidR="005E75D9" w:rsidRPr="001662C6" w:rsidRDefault="005E75D9" w:rsidP="005E75D9">
      <w:pPr>
        <w:pStyle w:val="B3"/>
      </w:pPr>
      <w:r w:rsidRPr="001662C6">
        <w:t>3&gt;</w:t>
      </w:r>
      <w:r w:rsidRPr="001662C6">
        <w:tab/>
        <w:t xml:space="preserve">release the PDCP entity for the target </w:t>
      </w:r>
      <w:proofErr w:type="spellStart"/>
      <w:r w:rsidRPr="001662C6">
        <w:t>PCell</w:t>
      </w:r>
      <w:proofErr w:type="spellEnd"/>
      <w:r w:rsidRPr="001662C6">
        <w:t>;</w:t>
      </w:r>
    </w:p>
    <w:p w14:paraId="4C92B4A2" w14:textId="77777777" w:rsidR="005E75D9" w:rsidRPr="001662C6" w:rsidRDefault="005E75D9" w:rsidP="005E75D9">
      <w:pPr>
        <w:pStyle w:val="B3"/>
      </w:pPr>
      <w:r w:rsidRPr="001662C6">
        <w:t>3&gt;</w:t>
      </w:r>
      <w:r w:rsidRPr="001662C6">
        <w:tab/>
        <w:t xml:space="preserve">release the RLC entity and the associated DCCH logical channel for the target </w:t>
      </w:r>
      <w:proofErr w:type="spellStart"/>
      <w:r w:rsidRPr="001662C6">
        <w:t>PCell</w:t>
      </w:r>
      <w:proofErr w:type="spellEnd"/>
      <w:r w:rsidRPr="001662C6">
        <w:t>;</w:t>
      </w:r>
    </w:p>
    <w:p w14:paraId="33287F39" w14:textId="77777777" w:rsidR="005E75D9" w:rsidRPr="001662C6" w:rsidRDefault="005E75D9" w:rsidP="005E75D9">
      <w:pPr>
        <w:pStyle w:val="B2"/>
      </w:pPr>
      <w:r w:rsidRPr="001662C6">
        <w:t>2&gt;</w:t>
      </w:r>
      <w:r w:rsidRPr="001662C6">
        <w:tab/>
        <w:t xml:space="preserve">release the physical channel configuration for the </w:t>
      </w:r>
      <w:r w:rsidRPr="001662C6">
        <w:rPr>
          <w:lang w:eastAsia="zh-CN"/>
        </w:rPr>
        <w:t>target</w:t>
      </w:r>
      <w:r w:rsidRPr="001662C6">
        <w:t xml:space="preserve"> </w:t>
      </w:r>
      <w:proofErr w:type="spellStart"/>
      <w:r w:rsidRPr="001662C6">
        <w:t>PCell</w:t>
      </w:r>
      <w:proofErr w:type="spellEnd"/>
      <w:r w:rsidRPr="001662C6">
        <w:t>;</w:t>
      </w:r>
    </w:p>
    <w:p w14:paraId="33A58C6B" w14:textId="77777777" w:rsidR="005E75D9" w:rsidRPr="001662C6" w:rsidRDefault="005E75D9" w:rsidP="005E75D9">
      <w:pPr>
        <w:pStyle w:val="B2"/>
      </w:pPr>
      <w:r w:rsidRPr="001662C6">
        <w:t>2&gt;</w:t>
      </w:r>
      <w:r w:rsidRPr="001662C6">
        <w:tab/>
        <w:t xml:space="preserve">resume the SRBs for the source </w:t>
      </w:r>
      <w:proofErr w:type="spellStart"/>
      <w:r w:rsidRPr="001662C6">
        <w:t>PCell</w:t>
      </w:r>
      <w:proofErr w:type="spellEnd"/>
      <w:r w:rsidRPr="001662C6">
        <w:t>;</w:t>
      </w:r>
    </w:p>
    <w:p w14:paraId="78887910" w14:textId="407BBB13" w:rsidR="005E75D9" w:rsidRPr="00CA3ECC" w:rsidRDefault="005E75D9" w:rsidP="005E75D9">
      <w:pPr>
        <w:pStyle w:val="B2"/>
        <w:rPr>
          <w:ins w:id="30" w:author="Ericsson" w:date="2021-03-31T15:44:00Z"/>
        </w:rPr>
      </w:pPr>
      <w:ins w:id="31" w:author="Ericsson" w:date="2021-03-31T15:44:00Z">
        <w:r>
          <w:t>2</w:t>
        </w:r>
        <w:r w:rsidRPr="00CA3ECC">
          <w:t>&gt;</w:t>
        </w:r>
        <w:r w:rsidRPr="00CA3ECC">
          <w:tab/>
        </w:r>
      </w:ins>
      <w:ins w:id="32" w:author="Ericsson" w:date="2021-03-31T20:33:00Z">
        <w:r w:rsidR="00500C89">
          <w:t>restart</w:t>
        </w:r>
        <w:r w:rsidR="00500C89" w:rsidRPr="00CA3ECC">
          <w:t xml:space="preserve"> </w:t>
        </w:r>
        <w:r w:rsidR="00500C89">
          <w:t xml:space="preserve">the </w:t>
        </w:r>
      </w:ins>
      <w:ins w:id="33" w:author="Ericsson" w:date="2021-03-31T20:36:00Z">
        <w:r w:rsidR="00D62921">
          <w:t xml:space="preserve">evaluation of </w:t>
        </w:r>
      </w:ins>
      <w:ins w:id="34" w:author="Ericsson" w:date="2021-03-31T20:33:00Z">
        <w:r w:rsidR="00500C89" w:rsidRPr="00CA3ECC">
          <w:t>conditional reconfiguration</w:t>
        </w:r>
      </w:ins>
      <w:ins w:id="35" w:author="Ericsson" w:date="2021-03-31T20:35:00Z">
        <w:r w:rsidR="00500C89">
          <w:t>, if configured,</w:t>
        </w:r>
      </w:ins>
      <w:ins w:id="36" w:author="Ericsson" w:date="2021-03-31T20:33:00Z">
        <w:r w:rsidR="00500C89" w:rsidRPr="00CA3ECC">
          <w:t xml:space="preserve"> </w:t>
        </w:r>
        <w:r w:rsidR="00500C89">
          <w:t>as specified in subclause 5.3.5.</w:t>
        </w:r>
      </w:ins>
      <w:ins w:id="37" w:author="Ericsson" w:date="2021-03-31T20:34:00Z">
        <w:r w:rsidR="00500C89">
          <w:t>9</w:t>
        </w:r>
      </w:ins>
      <w:ins w:id="38" w:author="Ericsson" w:date="2021-03-31T20:33:00Z">
        <w:r w:rsidR="00500C89">
          <w:t>.4</w:t>
        </w:r>
      </w:ins>
      <w:ins w:id="39" w:author="Ericsson" w:date="2021-03-31T15:44:00Z">
        <w:r w:rsidRPr="00CA3ECC">
          <w:t>;</w:t>
        </w:r>
      </w:ins>
    </w:p>
    <w:p w14:paraId="7108AF1F" w14:textId="77777777" w:rsidR="005E75D9" w:rsidRPr="001662C6" w:rsidRDefault="005E75D9" w:rsidP="005E75D9">
      <w:pPr>
        <w:pStyle w:val="B2"/>
      </w:pPr>
      <w:r w:rsidRPr="001662C6">
        <w:t>2&gt;</w:t>
      </w:r>
      <w:r w:rsidRPr="001662C6">
        <w:tab/>
        <w:t>initiate the failure information procedure as specified in 5.6.21 to report a DAPS HO failure.</w:t>
      </w:r>
    </w:p>
    <w:p w14:paraId="753338B0" w14:textId="77777777" w:rsidR="005E75D9" w:rsidRPr="001662C6" w:rsidRDefault="005E75D9" w:rsidP="005E75D9">
      <w:r w:rsidRPr="001662C6">
        <w:t xml:space="preserve">The UE may discard the handover failure information, i.e. release the UE variable </w:t>
      </w:r>
      <w:proofErr w:type="spellStart"/>
      <w:r w:rsidRPr="001662C6">
        <w:rPr>
          <w:i/>
        </w:rPr>
        <w:t>VarRLF</w:t>
      </w:r>
      <w:proofErr w:type="spellEnd"/>
      <w:r w:rsidRPr="001662C6">
        <w:rPr>
          <w:i/>
        </w:rPr>
        <w:t>-Report,</w:t>
      </w:r>
      <w:r w:rsidRPr="001662C6">
        <w:t xml:space="preserve"> 48 hours after the failure is detected, upon power off or upon detach.</w:t>
      </w:r>
    </w:p>
    <w:p w14:paraId="5932DE6C" w14:textId="58606DE3" w:rsidR="00C86529" w:rsidRPr="00C86529" w:rsidRDefault="005E75D9" w:rsidP="005E75D9">
      <w:pPr>
        <w:pStyle w:val="NO"/>
      </w:pPr>
      <w:r w:rsidRPr="001662C6">
        <w:t>NOTE 3:</w:t>
      </w:r>
      <w:r w:rsidRPr="001662C6">
        <w:tab/>
        <w:t xml:space="preserve">E-UTRAN may retrieve the handover failure information using the UE information procedure with </w:t>
      </w:r>
      <w:proofErr w:type="spellStart"/>
      <w:r w:rsidRPr="001662C6">
        <w:rPr>
          <w:i/>
          <w:iCs/>
        </w:rPr>
        <w:t>rlf-ReportReq</w:t>
      </w:r>
      <w:proofErr w:type="spellEnd"/>
      <w:r w:rsidRPr="001662C6">
        <w:t xml:space="preserve"> set to </w:t>
      </w:r>
      <w:r w:rsidRPr="001662C6">
        <w:rPr>
          <w:i/>
        </w:rPr>
        <w:t>true</w:t>
      </w:r>
      <w:r w:rsidRPr="001662C6">
        <w:t>, as specified in 5.6.5.3.</w:t>
      </w:r>
      <w:bookmarkEnd w:id="28"/>
      <w:bookmarkEnd w:id="29"/>
    </w:p>
    <w:sectPr w:rsidR="00C86529" w:rsidRPr="00C86529" w:rsidSect="00FF5ED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DAE7F" w14:textId="77777777" w:rsidR="001B2947" w:rsidRDefault="001B2947">
      <w:pPr>
        <w:spacing w:after="0"/>
      </w:pPr>
      <w:r>
        <w:separator/>
      </w:r>
    </w:p>
  </w:endnote>
  <w:endnote w:type="continuationSeparator" w:id="0">
    <w:p w14:paraId="56A833A4" w14:textId="77777777" w:rsidR="001B2947" w:rsidRDefault="001B2947">
      <w:pPr>
        <w:spacing w:after="0"/>
      </w:pPr>
      <w:r>
        <w:continuationSeparator/>
      </w:r>
    </w:p>
  </w:endnote>
  <w:endnote w:type="continuationNotice" w:id="1">
    <w:p w14:paraId="4BFEEE82" w14:textId="77777777" w:rsidR="001B2947" w:rsidRDefault="001B2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1B2947" w:rsidRDefault="001B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1B2947" w:rsidRDefault="001B2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1B2947" w:rsidRDefault="001B29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B2947" w:rsidRDefault="001B2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9BAF9" w14:textId="77777777" w:rsidR="001B2947" w:rsidRDefault="001B2947">
      <w:pPr>
        <w:spacing w:after="0"/>
      </w:pPr>
      <w:r>
        <w:separator/>
      </w:r>
    </w:p>
  </w:footnote>
  <w:footnote w:type="continuationSeparator" w:id="0">
    <w:p w14:paraId="07E7FA8F" w14:textId="77777777" w:rsidR="001B2947" w:rsidRDefault="001B2947">
      <w:pPr>
        <w:spacing w:after="0"/>
      </w:pPr>
      <w:r>
        <w:continuationSeparator/>
      </w:r>
    </w:p>
  </w:footnote>
  <w:footnote w:type="continuationNotice" w:id="1">
    <w:p w14:paraId="086E93A2" w14:textId="77777777" w:rsidR="001B2947" w:rsidRDefault="001B2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1B2947" w:rsidRDefault="001B2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1B2947" w:rsidRDefault="001B2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1B2947" w:rsidRDefault="001B29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1B2947" w:rsidRDefault="001B2947">
    <w:pPr>
      <w:framePr w:h="284" w:hRule="exact" w:wrap="around" w:vAnchor="text" w:hAnchor="margin" w:xAlign="right" w:y="1"/>
      <w:rPr>
        <w:rFonts w:ascii="Arial" w:hAnsi="Arial" w:cs="Arial"/>
        <w:b/>
        <w:sz w:val="18"/>
        <w:szCs w:val="18"/>
      </w:rPr>
    </w:pPr>
  </w:p>
  <w:p w14:paraId="7E4C60FC" w14:textId="77777777" w:rsidR="001B2947" w:rsidRDefault="001B2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1B2947" w:rsidRDefault="001B2947">
    <w:pPr>
      <w:framePr w:h="284" w:hRule="exact" w:wrap="around" w:vAnchor="text" w:hAnchor="margin" w:y="7"/>
      <w:rPr>
        <w:rFonts w:ascii="Arial" w:hAnsi="Arial" w:cs="Arial"/>
        <w:b/>
        <w:sz w:val="18"/>
        <w:szCs w:val="18"/>
      </w:rPr>
    </w:pPr>
  </w:p>
  <w:p w14:paraId="346C1704" w14:textId="77777777" w:rsidR="001B2947" w:rsidRDefault="001B2947">
    <w:pPr>
      <w:pStyle w:val="Header"/>
    </w:pPr>
  </w:p>
  <w:p w14:paraId="31BBBCD6" w14:textId="77777777" w:rsidR="001B2947" w:rsidRDefault="001B29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947"/>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C51"/>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1E"/>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C89"/>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5D9"/>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2"/>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5F30"/>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2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5C"/>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12"/>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3F2"/>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736"/>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921"/>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A9F"/>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FCF4BF81-EABF-4E10-A667-7466742BB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068ECA4-209D-4A6D-81A1-757486D8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1786</Words>
  <Characters>9471</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2</cp:revision>
  <cp:lastPrinted>2017-05-08T10:55:00Z</cp:lastPrinted>
  <dcterms:created xsi:type="dcterms:W3CDTF">2021-05-10T19:43:00Z</dcterms:created>
  <dcterms:modified xsi:type="dcterms:W3CDTF">2021-05-10T19:43:00Z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